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500" w:right="560" w:firstLine="0"/>
        <w:jc w:val="center"/>
        <w:rPr>
          <w:rFonts w:ascii="Times New Roman" w:cs="Times New Roman" w:eastAsia="Times New Roman" w:hAnsi="Times New Roman"/>
          <w:b w:val="1"/>
          <w:i w:val="0"/>
          <w:smallCaps w:val="0"/>
          <w:strike w:val="0"/>
          <w:color w:val="00000a"/>
          <w:sz w:val="56"/>
          <w:szCs w:val="56"/>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1"/>
          <w:i w:val="0"/>
          <w:smallCaps w:val="0"/>
          <w:strike w:val="0"/>
          <w:color w:val="00000a"/>
          <w:sz w:val="56"/>
          <w:szCs w:val="56"/>
          <w:u w:val="none"/>
          <w:shd w:fill="auto" w:val="clear"/>
          <w:vertAlign w:val="baseline"/>
          <w:rtl w:val="0"/>
        </w:rPr>
        <w:t xml:space="preserve">Ministerul Educaţiei</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500" w:right="560" w:firstLine="0"/>
        <w:jc w:val="center"/>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56"/>
          <w:szCs w:val="56"/>
          <w:u w:val="none"/>
          <w:shd w:fill="auto" w:val="clear"/>
          <w:vertAlign w:val="baseline"/>
          <w:rtl w:val="0"/>
        </w:rPr>
        <w:t xml:space="preserve">   Școala Gimnaziala Brodina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500" w:right="560" w:firstLine="0"/>
        <w:jc w:val="center"/>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56"/>
          <w:szCs w:val="56"/>
          <w:u w:val="none"/>
          <w:shd w:fill="auto" w:val="clear"/>
          <w:vertAlign w:val="baseline"/>
          <w:rtl w:val="0"/>
        </w:rPr>
        <w:t xml:space="preserve">Comuna Brodina, Judeţul Suceava</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Aprobat în şedinta CA din :_________________</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56"/>
          <w:szCs w:val="56"/>
          <w:u w:val="none"/>
          <w:shd w:fill="auto" w:val="clear"/>
          <w:vertAlign w:val="baseline"/>
          <w:rtl w:val="0"/>
        </w:rPr>
        <w:t xml:space="preserve">PROIECTUL DE DEZVOLTARE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160" w:firstLine="0"/>
        <w:jc w:val="center"/>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56"/>
          <w:szCs w:val="56"/>
          <w:u w:val="none"/>
          <w:shd w:fill="auto" w:val="clear"/>
          <w:vertAlign w:val="baseline"/>
          <w:rtl w:val="0"/>
        </w:rPr>
        <w:t xml:space="preserve">INSTITUȚIONALĂ AL ȘCOLII GIMNAZIALE BRODINA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04" w:lineRule="auto"/>
        <w:ind w:left="0" w:right="0" w:firstLine="0"/>
        <w:jc w:val="left"/>
        <w:rPr>
          <w:rFonts w:ascii="Times New Roman" w:cs="Times New Roman" w:eastAsia="Times New Roman" w:hAnsi="Times New Roman"/>
          <w:b w:val="0"/>
          <w:i w:val="0"/>
          <w:smallCaps w:val="0"/>
          <w:strike w:val="0"/>
          <w:color w:val="00000a"/>
          <w:sz w:val="56"/>
          <w:szCs w:val="5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56"/>
          <w:szCs w:val="5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56"/>
          <w:szCs w:val="56"/>
          <w:u w:val="none"/>
          <w:shd w:fill="auto" w:val="clear"/>
          <w:vertAlign w:val="baseline"/>
          <w:rtl w:val="0"/>
        </w:rPr>
        <w:tab/>
        <w:tab/>
        <w:tab/>
        <w:tab/>
        <w:t xml:space="preserve">2022-2026</w:t>
      </w:r>
    </w:p>
    <w:p w:rsidR="00000000" w:rsidDel="00000000" w:rsidP="00000000" w:rsidRDefault="00000000" w:rsidRPr="00000000" w14:paraId="0000001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ARGUMENT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Proiectul de dezvoltare instituţională pentru perioada 2022-2026 s-a realizat plecând de la o radiografie complexă şi realistă asupra mediului extern în care activează instituţia de învăţământ şi asupra mediului organizaţional intern.</w:t>
      </w:r>
    </w:p>
    <w:p w:rsidR="00000000" w:rsidDel="00000000" w:rsidP="00000000" w:rsidRDefault="00000000" w:rsidRPr="00000000" w14:paraId="0000002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Tehnicile de analiză SWOT au permis o evaluare echilibrată şi exigentă a resurselor şi mijloacelor, a impactului pe care factorii socio-economici, conjuncturali şi politici îl au asupra activităţii unităţii.</w:t>
      </w:r>
    </w:p>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24" w:lineRule="auto"/>
        <w:ind w:left="0" w:right="2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Planul de dezvoltare instituţională are în vedere eliminarea "punctelor slabe", a cauzelor generatoare şi a riscurilor asociate, înlăturarea "ameninţărilor" sau atenuarea efectelor acestora. Stabilirea scopurilor strategice a pornit de la identificarea "punctelor tari" (care reprezintă capitalul de referinţă) şi a "oportunităţilor" oferite de cadrul legislativ sau de comunitate.</w:t>
      </w:r>
    </w:p>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Scopurile strategice asumate izvorăsc din realitatea obiectivă constatată la nivelul unităţii şcolare, corelate cu nevoile de educaţie şi calificare reclamate de societate.</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24"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Analiza condiţiilor socio-economice şi proiectarea traiectoriei de dezvoltare s-a făcut pe baza programelor existente la nivel local şi regional, a evoluţiei previzibile a fenomenului economic pe termen mediu şi lung, valorificând datele, prognozele şi documentele elaborate de Consiliul</w:t>
      </w:r>
    </w:p>
    <w:p w:rsidR="00000000" w:rsidDel="00000000" w:rsidP="00000000" w:rsidRDefault="00000000" w:rsidRPr="00000000" w14:paraId="0000002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28"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Local al comunei Straja şi Inspectoratul Şcolar al Judeţului Suceava.</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S-au luat în considerare ideile desprinse din proiectele întocmite la nivelul catedrelor şi comisiilor, a compartimentelor funcţionale organizate la nivelul unităţii, consultările cu elevii, propunerile avansate de comitetele de părinţi, de reprezentanţii comunităţii locale şi de agenţii economici - parteneri tradiţionali ai instituţiei.</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Programele Ministerului Educaţiei Naționale şi ale Guvernului României privind reforma şi modernizarea învăţământului românesc sunt temeiul direcţiilor principale de dezvoltare instituţională în perioada 2022-2026.</w:t>
      </w:r>
    </w:p>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Într-o lume a noului şi a schimbărilor, şcoala trebuie să promoveze incluziunea, valorile şi practicile societăţii democratice. Misiunea ei este să orienteze tânăra generaţie spre împlinirea în viaţa privată şi publică.</w:t>
      </w:r>
    </w:p>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72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Performanţele obţinute în ultimii ani de Şcoala Gimnazială Brodina ne  îndreptăţesc în asumarea unor obiective manageriale care să pună în operă intenţia de a dezvoltare instituţională a colectivului  didactic  şi  să  orienteze interesul  de formare  şi instruire a elevilor.</w:t>
      </w:r>
    </w:p>
    <w:p w:rsidR="00000000" w:rsidDel="00000000" w:rsidP="00000000" w:rsidRDefault="00000000" w:rsidRPr="00000000" w14:paraId="000000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CONTEXT LEGISLATIV</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Legile şi documentele care stau la baza elaborării P.D.I..</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Acest Proiect de dezvoltare instituţională a fost conceput în conformitate cu următoarele acte normative:</w:t>
      </w:r>
    </w:p>
    <w:p w:rsidR="00000000" w:rsidDel="00000000" w:rsidP="00000000" w:rsidRDefault="00000000" w:rsidRPr="00000000" w14:paraId="000000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Legea Educaţiei Naţionale 1/2011;</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Planul managerial pentru anul scolar 2021-2012al Inspectoratului Şcolar Judeţean Suceava;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Ordinele, notele, notificările şi precizările Ministerului Educaţiei Naționale.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Programul de Guvernare pe perioada 2020 – 2022, capitolul Politica în domeniul Educaţiei;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Metodologia formării continue a personalului didactic din învăţământul preuniversitar;</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O.M.Ed.C. nr. 4925/08.09.2005 cu privire la Regulamentul de organizare şi funcţionare a unităţilor de învăţământ preuniversitar.</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Raportul I.S.J Suceava, privind starea învăţământului în judetul Suceava pentru anul şcolar2015/2016;</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ORDIN nr. 1869/31.08.2007 privind aprobarea Calendarului şi a Metodologiei de organizare şi desfăşurare a examenului de bacalaureat 2008, şi anexele.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LEGE nr. 87/2006 pentru aprobarea Ordonanţei de urgenţă a Guvernului nr. 75/12.07.2005 privind asigurarea calităţii educaţiei.</w:t>
      </w:r>
      <w:bookmarkStart w:colFirst="0" w:colLast="0" w:name="3znysh7" w:id="3"/>
      <w:bookmarkEnd w:id="3"/>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H.G. nr. 21/2007 privind aprobarea Standardelor de autorizare provizorie a a unităţilor de învăţământ preuniversitar, precum şi a Standardelor de acreditare şi evaluare periodică a unităţilor de învăţământ preuniversitar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H.G. nr. 22/2007 pentru aprobarea Metodologiei de evaluare instituţională în vederea autorizării, acreditării şi evaluării periodice a organizaţiilor furnizoare de educaţie.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CUPRINS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Capitolul I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DIAGNOZA MEDIULUI EXTERN ȘI INTERN</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Capitolul II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MISIUNEA ŞCOLII. VIZIUNEA ŞCOLII</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Capitolul III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ŢINTE STRATEGICE</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Capitolul IV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OPŢIUNI MANAGERIALE</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Capitolul V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CONSULTAREA, MONITORIZAREA ŞI EVALUAREA PDI</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Capitolul VI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PLANUL</w:t>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w:t>
      </w:r>
      <w:bookmarkStart w:colFirst="0" w:colLast="0" w:name="2et92p0" w:id="4"/>
      <w:bookmarkEnd w:id="4"/>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OPERAȚIONAL</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CAPITOLUL I</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6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DIAGNOZA MEDIULUI EXTERN Şl INTERN AL UNITĂŢII ŞCOLARE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1.1. Diagnoza mediului extern</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1.1.1 .Prezentarea localității și a unității școlare</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Comuna Brodina, este așezată pe frumoasa vale a râului Suceava, în partea de Vest a Depresiunii Rădăuți, la granita de nord a tarii .</w:t>
      </w:r>
    </w:p>
    <w:p w:rsidR="00000000" w:rsidDel="00000000" w:rsidP="00000000" w:rsidRDefault="00000000" w:rsidRPr="00000000" w14:paraId="000000A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Pentru prima dată numele satului Brodina,  este pomenit la 10 mai 1684  într-o  scrisoare a domnului Bals Vornicul, către Dubău Spătarul , cu toate că tradiția despre locuitorii așezării îi amintește cu mult înainte.</w:t>
      </w:r>
    </w:p>
    <w:p w:rsidR="00000000" w:rsidDel="00000000" w:rsidP="00000000" w:rsidRDefault="00000000" w:rsidRPr="00000000" w14:paraId="000000A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Şcoala noastră a suferit de-a lungul timpului modificări de spaţiu , structură şi niveluri de învăţământ . </w:t>
      </w:r>
    </w:p>
    <w:p w:rsidR="00000000" w:rsidDel="00000000" w:rsidP="00000000" w:rsidRDefault="00000000" w:rsidRPr="00000000" w14:paraId="000000A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Prima şcoală din comună şi-a deschis cursurile în anul  1898, funcţionând în casa parohială din satul Sadău şi  având ca limbă de predare limba germană . În anul 1900 ia fiinţă într-o casă particulară din satul  Falcău o a doua   şcoală , având aceeaşi  limbă de predare . Doi  ani mai târziu  şcoala din satul Sadău  dispare  ,dar se înfiinţează în actualul corp B , şcoala din satul Brodina .În anul 1948 îşi deschide porţile Şcoala cu clasele I-VIII Brodina de Jos şi se inaugurează corpul A al şcolii Brodina –Centru . </w:t>
      </w:r>
    </w:p>
    <w:p w:rsidR="00000000" w:rsidDel="00000000" w:rsidP="00000000" w:rsidRDefault="00000000" w:rsidRPr="00000000" w14:paraId="000000A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1960 se reînfiinţează în acelaşi local Şcoala cu clasele I-IV Sadău .</w:t>
      </w:r>
    </w:p>
    <w:p w:rsidR="00000000" w:rsidDel="00000000" w:rsidP="00000000" w:rsidRDefault="00000000" w:rsidRPr="00000000" w14:paraId="000000A5">
      <w:pPr>
        <w:keepNext w:val="0"/>
        <w:keepLines w:val="0"/>
        <w:pageBreakBefore w:val="0"/>
        <w:widowControl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Începând cu anul școlar 1964/1965 s-a trecut la generalizarea învățământului de 8 ani, școala luând numele de Școală elementară, având un număr de 795 elevi, cuprinși în 23 de clase și 27 cadre didactice din care numai 4 calificate.</w:t>
      </w:r>
    </w:p>
    <w:p w:rsidR="00000000" w:rsidDel="00000000" w:rsidP="00000000" w:rsidRDefault="00000000" w:rsidRPr="00000000" w14:paraId="000000A6">
      <w:pPr>
        <w:keepNext w:val="0"/>
        <w:keepLines w:val="0"/>
        <w:pageBreakBefore w:val="0"/>
        <w:widowControl w:val="1"/>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anul 1970 până în anul 1991 școala s-a numit Școala cu clasele I - X Brodina.</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Contemporaneitate</w:t>
      </w:r>
    </w:p>
    <w:p w:rsidR="00000000" w:rsidDel="00000000" w:rsidP="00000000" w:rsidRDefault="00000000" w:rsidRPr="00000000" w14:paraId="000000A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 prezent în comună sunt patru  şcoli : doua  şcoli cu clasele I-VIII şi doua  şcoli cu clasele I-IV cu  învăţământ simultan , care au o  populaţie şcolară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elevi cl.I-IV şi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178</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de elevi la ciclul gimnazial . În  cadru a fiecarei structurii ,  funcţionează şi câte o grădiniţă.</w:t>
      </w:r>
    </w:p>
    <w:p w:rsidR="00000000" w:rsidDel="00000000" w:rsidP="00000000" w:rsidRDefault="00000000" w:rsidRPr="00000000" w14:paraId="000000A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Şcoala Gimnaziala Brodina are 14 săli de clasă (patru cabinete , o bibliotecă cu peste  10000 volume) şi un teren de sport cu gazon artificia o sală de sport . In anul scolar 2021- 2022 şcoala funcţionează cu două grupe de grădiniţă , 5 clase învăţământ primar ,7 clase de gimnaziu , la care activează un număr de 40 cadre didactice titulare, calificate, care  majoritatea, au domiciliul în comuna Brodina, mare parte din ele fiind fii ale comunei noastre. An de an, absolvenții claselor a VIII a de la școala noastră au fost admiși la licee de prestigiu din județ și din țară unde au fost printre fruntașii claselor, fiind admiși apoi la facultățile din Suceava, Iași, București, Cluj, Timișoara etc.</w:t>
      </w:r>
    </w:p>
    <w:p w:rsidR="00000000" w:rsidDel="00000000" w:rsidP="00000000" w:rsidRDefault="00000000" w:rsidRPr="00000000" w14:paraId="000000A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 prezent comuna se mândrește cu: profesori, învățători, ingineri, medici, farmaciști, preoți, ofițeri, crescuți și formați pe băncile școlii noastre.</w:t>
      </w:r>
    </w:p>
    <w:p w:rsidR="00000000" w:rsidDel="00000000" w:rsidP="00000000" w:rsidRDefault="00000000" w:rsidRPr="00000000" w14:paraId="000000A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Școala, în evoluția societății, reprezintă principalul factor de cultură și izvor de civilizație.</w:t>
      </w:r>
    </w:p>
    <w:p w:rsidR="00000000" w:rsidDel="00000000" w:rsidP="00000000" w:rsidRDefault="00000000" w:rsidRPr="00000000" w14:paraId="000000A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1.1.2 ANALIZA PEST(E)</w:t>
      </w:r>
    </w:p>
    <w:p w:rsidR="00000000" w:rsidDel="00000000" w:rsidP="00000000" w:rsidRDefault="00000000" w:rsidRPr="00000000" w14:paraId="000000B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Activitatea oricărei entităţi economico-sociale este influențată într-o mare măsură de factorii politici, economici, sociali, tehnologici şi ecologici, care se manifestă din mediul în care aceasta îşi desfășoară activitatea.</w:t>
      </w:r>
    </w:p>
    <w:p w:rsidR="00000000" w:rsidDel="00000000" w:rsidP="00000000" w:rsidRDefault="00000000" w:rsidRPr="00000000" w14:paraId="000000B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Factorii politici</w:t>
      </w:r>
    </w:p>
    <w:bookmarkStart w:colFirst="0" w:colLast="0" w:name="tyjcwt" w:id="5"/>
    <w:bookmarkEnd w:id="5"/>
    <w:p w:rsidR="00000000" w:rsidDel="00000000" w:rsidP="00000000" w:rsidRDefault="00000000" w:rsidRPr="00000000" w14:paraId="000000B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Cadrul legislativ, specific învăţământului preconizează descentralizarea şi autonomia sistemului de învăţământ - Planul strategic al Ministerului Educaţiei Natională cu priorităţile: descentralizare, asigurarea calităţii, resurse umane, învăţarea continuă, ofertă educaţională flexibilă, accesibilitate la educaţie, diversitate culturală, standarde europene; apropierea şcolii de comunitate prin adoptarea unor decizii politice favorabile în administraţie şi finanţare şi existenţa unor strategii de dezvoltare; existenţa unor strategii de adaptare a sistemului de învăţământ românesc la standardele europene şi internaţionale; cadrul legislativ favorabil atragerii de resurse financiare complementare pentru dezvoltarea infrastructurii învăţământului - </w:t>
      </w:r>
    </w:p>
    <w:p w:rsidR="00000000" w:rsidDel="00000000" w:rsidP="00000000" w:rsidRDefault="00000000" w:rsidRPr="00000000" w14:paraId="000000B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Programe de finanţare a învăţământului preuniversitar: PRIS (Proiectul pentru Reabilitarea Infrastructurii Şcolare); sporirea resurselor materiale şi informaţionale la dispoziţia unităţilor de învăţământ prin proiecte şi programe finanţate de statul român sau de către organismele europene - programele de dotare a laboratoarelor şi cabinetelor, dotarea cu echipamente sportive, îmbunătăţirea fondului de carte, SEI (sistem educaţional informatizat);</w:t>
      </w:r>
    </w:p>
    <w:p w:rsidR="00000000" w:rsidDel="00000000" w:rsidP="00000000" w:rsidRDefault="00000000" w:rsidRPr="00000000" w14:paraId="000000B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Factori economici</w:t>
      </w:r>
    </w:p>
    <w:p w:rsidR="00000000" w:rsidDel="00000000" w:rsidP="00000000" w:rsidRDefault="00000000" w:rsidRPr="00000000" w14:paraId="000000B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Contextul economic actual este caracterizat prin criza ce influențează direct cerința pe piața forței de muncă. Aceste cerințe sunt mult restrânse ca urmare a închiderii unor capacități de producție, a limitării serviciilor.</w:t>
      </w:r>
    </w:p>
    <w:p w:rsidR="00000000" w:rsidDel="00000000" w:rsidP="00000000" w:rsidRDefault="00000000" w:rsidRPr="00000000" w14:paraId="000000C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Insuficienta cunoaștere de către elevii de clasa a VIII-a și de către părinții acestora a tendințelor de pe piața muncii se reflectă asupra opțiunilor făcute la admitere, specialitățile teoretice fiind în continuare mai solicitate, în detrimentul unor specializări oferite de învățământul tehnologic și profesional, chiar dacă cererea de locuri de munca în domeniu depășește cu mult oferta actuala.</w:t>
      </w:r>
    </w:p>
    <w:p w:rsidR="00000000" w:rsidDel="00000000" w:rsidP="00000000" w:rsidRDefault="00000000" w:rsidRPr="00000000" w14:paraId="000000C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Situația materiala precara a părinților multor elevi are consecințe negative asupra interesului acestora față de școala. Prețul de multe ori ridicat al materialelor didactice, precum și al celorlalte mijloace necesare pentru parcurgerea anilor de școala (rechizite, caiete, ghiozdan etc.) poate reprezenta, de asemenea, o amenințare. Efectul acestor factori economici poate fi extrem de grav, de la dezinteres și absenteism ridicat (chiar în rândul elevilor de gimnaziu) până la abandonul școlar.</w:t>
      </w:r>
    </w:p>
    <w:p w:rsidR="00000000" w:rsidDel="00000000" w:rsidP="00000000" w:rsidRDefault="00000000" w:rsidRPr="00000000" w14:paraId="000000C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Factori sociali</w:t>
      </w:r>
    </w:p>
    <w:p w:rsidR="00000000" w:rsidDel="00000000" w:rsidP="00000000" w:rsidRDefault="00000000" w:rsidRPr="00000000" w14:paraId="000000C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Pornind de la statutul României ca stat membru al Uniunii Europene și având în vedere necesitatea compatibilizării învățământului românesc cu sistemul european de educație și formare profesional, planul managerial pentru anul școlar 2022/2023 are în vedere inițierea și organizarea unor activități care să conducă la atingerea acestor standarde și își propune, de asemenea, rezolvarea acelor probleme interne ale unității de învățământ care au fost propuse spre îndreptare în Raportul de evaluare internă pe anul școlar 2021/2022 elaborat de Comisia de evaluare a calității. La nivel demografic, se remarcă o sensibilă scădere a populației școlare, cu efecte pe termen lung asupra întregului sistem de învățământ.</w:t>
      </w:r>
    </w:p>
    <w:p w:rsidR="00000000" w:rsidDel="00000000" w:rsidP="00000000" w:rsidRDefault="00000000" w:rsidRPr="00000000" w14:paraId="000000C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Obiectivele strategice pe termen lung sunt creșterea calității educației în general (la nivel de infrastructură, resurse umane și materiale, management instituțional), crearea egalității de șanse pentru populația școlară aflată în dificultate. Se impune dezvoltarea și implementarea sistemelor de evaluare și calificare a competențelor dobândite în contexte informale și non formale de educație prevăzute de Legea Educației Naționale.</w:t>
      </w:r>
    </w:p>
    <w:p w:rsidR="00000000" w:rsidDel="00000000" w:rsidP="00000000" w:rsidRDefault="00000000" w:rsidRPr="00000000" w14:paraId="000000C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Factori tehnologici</w:t>
      </w:r>
      <w:bookmarkStart w:colFirst="0" w:colLast="0" w:name="3dy6vkm" w:id="6"/>
      <w:bookmarkEnd w:id="6"/>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Pregătirea elevilor pentru o societate a cunoașterii, a globalizării informațiilor și a generalizării tehnologilor avansate presupune utilizarea maximală a resurselor IT de care dispun unitățile școlare. În anul școlar 2022/2023 se va urmări dezvoltarea competențelor digitale ale elevilor, generalizarea practicilor educaţionale inovatoare (AEL, SEI, ) conduce la modernizarea actului educaţional traditional</w:t>
      </w:r>
    </w:p>
    <w:p w:rsidR="00000000" w:rsidDel="00000000" w:rsidP="00000000" w:rsidRDefault="00000000" w:rsidRPr="00000000" w14:paraId="000000C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Avem nevoie de un învățământ retehnologizat (accesul la telecomunicații electronice, intrarea în funcțiune a rețelei informaționale a învățământului, introducerea didacticii bazate pe tehnologiile audio-vizuale moderne.</w:t>
      </w:r>
    </w:p>
    <w:p w:rsidR="00000000" w:rsidDel="00000000" w:rsidP="00000000" w:rsidRDefault="00000000" w:rsidRPr="00000000" w14:paraId="000000D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Factori ecologici</w:t>
      </w:r>
    </w:p>
    <w:p w:rsidR="00000000" w:rsidDel="00000000" w:rsidP="00000000" w:rsidRDefault="00000000" w:rsidRPr="00000000" w14:paraId="000000D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Integrarea în Uniunea Europeană presupune respectarea unor norme precise în protejarea mediului de către unităţile şcolare astfel educaţia ecologică în unităţile de învăţământ devine prioritară.</w:t>
      </w:r>
    </w:p>
    <w:p w:rsidR="00000000" w:rsidDel="00000000" w:rsidP="00000000" w:rsidRDefault="00000000" w:rsidRPr="00000000" w14:paraId="000000D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Prin activitatea sa, unitatea şcolară trebuie să se implice în rezolvarea problemelor de mediu prin implicarea în proiecte ecologice;</w:t>
      </w:r>
    </w:p>
    <w:p w:rsidR="00000000" w:rsidDel="00000000" w:rsidP="00000000" w:rsidRDefault="00000000" w:rsidRPr="00000000" w14:paraId="000000D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Concluziile şi interpretările analizei PEST(E) sunt valorificate în elaborarea direcţiilor de acţiune strategică a Şcolii Gimnaziale Brodina pentru perioada 2022-2026.</w:t>
      </w:r>
    </w:p>
    <w:p w:rsidR="00000000" w:rsidDel="00000000" w:rsidP="00000000" w:rsidRDefault="00000000" w:rsidRPr="00000000" w14:paraId="000000D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74"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1.2. DIAGNOZA MEDIULUI INTERN</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1.2.1. PREZENTARE GENERALĂ</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Dacă este să gândim o ierarhie a valorilor instituţionale din învăţământul preuniversitar, Şcoala Gimnazială Brodina  ar ocupa cu siguranţă unul din locurile fruntaşe, bucurându-se de prestigiu şi notorietate dobândite prin întreaga activitate a colectivului şcolii, mândria şi recunoştinţa celor care au absolvit aici, de aprecierea întregii comunităţi locale.</w:t>
      </w:r>
    </w:p>
    <w:p w:rsidR="00000000" w:rsidDel="00000000" w:rsidP="00000000" w:rsidRDefault="00000000" w:rsidRPr="00000000" w14:paraId="000000D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Activitatea şcolii se referă la arta de a instrui şi a educa generaţia mileniului III, de a-i pregăti pe aceştia să găsească răspunsurile potrivite la provocările zilei de mâine.</w:t>
      </w:r>
    </w:p>
    <w:p w:rsidR="00000000" w:rsidDel="00000000" w:rsidP="00000000" w:rsidRDefault="00000000" w:rsidRPr="00000000" w14:paraId="000000E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74"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PREZENT ŞI VIITOR</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Am realizat planul de dezvoltare instituţională care cuprinde direcţiilor de acţiune strategică a Şcolii Gimnaziale Brodina , pentru perioada </w:t>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2022-2026</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w:t>
      </w:r>
    </w:p>
    <w:p w:rsidR="00000000" w:rsidDel="00000000" w:rsidP="00000000" w:rsidRDefault="00000000" w:rsidRPr="00000000" w14:paraId="000000E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74"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Cine suntem?</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Suntem o unitate de învăţământ, înfiinţată în anul 1902 sub denumirea de Şcoala Brodina cu rezultate bune, dorită de populaţie; suntem un colectiv a cărui principală calitate este dorinţa de foarte bine materializată prin munca dăruită idealurilor de performanţă; suntem elevii care ştiu ce vor de la viitor şi se pregătesc pentru acest scop; suntem simbolul dăruirii profesionale, suntem: </w:t>
      </w:r>
      <w:bookmarkStart w:colFirst="0" w:colLast="0" w:name="1t3h5sf" w:id="7"/>
      <w:bookmarkEnd w:id="7"/>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NOI, Şcoala Gimnazială BRODINA.</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Ce vom fi?</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 şcoală europeană cu o bază materială modernă, înscrisă pe traiectoria ascendentă spre perfecţionarea procesului de învăţământ, ca rezultat al acţiunilor convergente ce vor avea la îndemână 3 elemente esenţiale: elevii, părinţii şi calitatea a tot ceea ce întreprindem ca o garanţie a durabilităţii realizării scopului propus.</w:t>
      </w:r>
    </w:p>
    <w:p w:rsidR="00000000" w:rsidDel="00000000" w:rsidP="00000000" w:rsidRDefault="00000000" w:rsidRPr="00000000" w14:paraId="000000E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Finalităţi educaţionale</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2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Unitatea de învăţământ, Şcoala Gimnazială Brodina, are ca finalităţi educaţionale în formarea personalităţii umane:</w:t>
      </w:r>
    </w:p>
    <w:p w:rsidR="00000000" w:rsidDel="00000000" w:rsidP="00000000" w:rsidRDefault="00000000" w:rsidRPr="00000000" w14:paraId="000000F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formarea capacităţii de a reflecta asupra lumii, de a formula şi de a rezolva probleme pe baza relaţionării cunoştinţelor din diferite domenii;</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valorizarea propriilor experienţe în scopul unei orientări profesionale optime pentru piaţa muncii şi/sau pentru învăţământul liceal;</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capacităţii de integrare activă în grupuri socioculturale diferite: familie, mediu profesional, prieteni etc.;</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competenţelor funcţionale esenţiale pentru reuşita socială: comunicare, gândire critică, luarea deciziilor, prelucrarea şi utilizarea contextuală a unor informaţii complexe;</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cultivarea expresivităţii şi a sensibilităţii, în scopul împlinirii personale şi a promovării unei vieţi de calitate.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74"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680"/>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1.2.2.</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CULTURA ORGANIZAŢIONALĂ</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Este caracterizată print-un ethos professional bun. Trăsăturile dominante sunt ccooperarea, munca în echipă respectul reciproc, ataşamentul faţă de copii, respectul pentru prietenie, libertatea de exprimare; </w:t>
      </w:r>
    </w:p>
    <w:p w:rsidR="00000000" w:rsidDel="00000000" w:rsidP="00000000" w:rsidRDefault="00000000" w:rsidRPr="00000000" w14:paraId="0000010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 fost elaborat regulamentul intern și regulamentul de ordine internă care cuprinde norme privind atât activitatea cadrelor didactice cât şi pe cea a elevilor; </w:t>
      </w:r>
    </w:p>
    <w:p w:rsidR="00000000" w:rsidDel="00000000" w:rsidP="00000000" w:rsidRDefault="00000000" w:rsidRPr="00000000" w14:paraId="0000010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Climatul organizaţiei ș</w:t>
      </w:r>
      <w:bookmarkStart w:colFirst="0" w:colLast="0" w:name="4d34og8" w:id="8"/>
      <w:bookmarkEnd w:id="8"/>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colare este deschis, stimulativ, caracterizat prin dinamism; Relaţiile dintre cadrele didactice sunt deschise, colegiale, de respect şi de sprijin; Directorul are o atitudine asertivă, democratic, de încredere în echipa de lucru, este receptiv, cooperant, comunicativ, dinamic, obiectiv, cu respect faţă de realizările organizaţiei şi a nevoilor ei.</w:t>
      </w:r>
    </w:p>
    <w:p w:rsidR="00000000" w:rsidDel="00000000" w:rsidP="00000000" w:rsidRDefault="00000000" w:rsidRPr="00000000" w14:paraId="0000010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680"/>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1.2.3.</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STRUCTURA UNITĂŢII ŞCOLARE</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35"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Dinamica populaţiei şcolare</w:t>
      </w:r>
    </w:p>
    <w:p w:rsidR="00000000" w:rsidDel="00000000" w:rsidP="00000000" w:rsidRDefault="00000000" w:rsidRPr="00000000" w14:paraId="000001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0" w:right="0" w:firstLine="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tbl>
      <w:tblPr>
        <w:tblStyle w:val="Table1"/>
        <w:tblW w:w="93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6"/>
        <w:gridCol w:w="885"/>
        <w:gridCol w:w="1019"/>
        <w:gridCol w:w="915"/>
        <w:gridCol w:w="1021"/>
        <w:gridCol w:w="810"/>
        <w:gridCol w:w="1079"/>
        <w:gridCol w:w="993"/>
        <w:gridCol w:w="1168"/>
        <w:tblGridChange w:id="0">
          <w:tblGrid>
            <w:gridCol w:w="1446"/>
            <w:gridCol w:w="885"/>
            <w:gridCol w:w="1019"/>
            <w:gridCol w:w="915"/>
            <w:gridCol w:w="1021"/>
            <w:gridCol w:w="810"/>
            <w:gridCol w:w="1079"/>
            <w:gridCol w:w="993"/>
            <w:gridCol w:w="1168"/>
          </w:tblGrid>
        </w:tblGridChange>
      </w:tblGrid>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Plan de şcolarize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2019-2020</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2020-2021</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2021-2022</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2022-2023</w:t>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Nivel învăţământ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clase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elevi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clase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elevi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clase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elevi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clase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Nr elevi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Învăţământ preşcolar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116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Învăţământ primar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223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2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218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Învăţământ  gimnazial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202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186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179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178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562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535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3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515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512</w:t>
            </w:r>
          </w:p>
        </w:tc>
      </w:tr>
    </w:tbl>
    <w:p w:rsidR="00000000" w:rsidDel="00000000" w:rsidP="00000000" w:rsidRDefault="00000000" w:rsidRPr="00000000" w14:paraId="000001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highlight w:val="white"/>
          <w:u w:val="none"/>
          <w:vertAlign w:val="baseline"/>
          <w:rtl w:val="0"/>
        </w:rPr>
        <w:t xml:space="preserve">În anul şcolar </w:t>
      </w:r>
      <w:r w:rsidDel="00000000" w:rsidR="00000000" w:rsidRPr="00000000">
        <w:rPr>
          <w:rFonts w:ascii="Times New Roman" w:cs="Times New Roman" w:eastAsia="Times New Roman" w:hAnsi="Times New Roman"/>
          <w:b w:val="1"/>
          <w:i w:val="0"/>
          <w:smallCaps w:val="0"/>
          <w:strike w:val="0"/>
          <w:color w:val="00000a"/>
          <w:sz w:val="24"/>
          <w:szCs w:val="24"/>
          <w:highlight w:val="white"/>
          <w:u w:val="none"/>
          <w:vertAlign w:val="baseline"/>
          <w:rtl w:val="0"/>
        </w:rPr>
        <w:t xml:space="preserve">2021-2022 </w:t>
      </w:r>
      <w:r w:rsidDel="00000000" w:rsidR="00000000" w:rsidRPr="00000000">
        <w:rPr>
          <w:rFonts w:ascii="Times New Roman" w:cs="Times New Roman" w:eastAsia="Times New Roman" w:hAnsi="Times New Roman"/>
          <w:b w:val="0"/>
          <w:i w:val="0"/>
          <w:smallCaps w:val="0"/>
          <w:strike w:val="0"/>
          <w:color w:val="00000a"/>
          <w:sz w:val="24"/>
          <w:szCs w:val="24"/>
          <w:highlight w:val="white"/>
          <w:u w:val="none"/>
          <w:vertAlign w:val="baseline"/>
          <w:rtl w:val="0"/>
        </w:rPr>
        <w:t xml:space="preserve">unitatea şcolară are 7 grupe de preșcolari și 27  de clase cu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515</w:t>
      </w:r>
      <w:r w:rsidDel="00000000" w:rsidR="00000000" w:rsidRPr="00000000">
        <w:rPr>
          <w:rFonts w:ascii="Times New Roman" w:cs="Times New Roman" w:eastAsia="Times New Roman" w:hAnsi="Times New Roman"/>
          <w:b w:val="1"/>
          <w:i w:val="0"/>
          <w:smallCaps w:val="0"/>
          <w:strike w:val="0"/>
          <w:color w:val="c9211e"/>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elevi.</w:t>
      </w:r>
    </w:p>
    <w:p w:rsidR="00000000" w:rsidDel="00000000" w:rsidP="00000000" w:rsidRDefault="00000000" w:rsidRPr="00000000" w14:paraId="000001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600" w:firstLine="72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Planul de şcolarizare este aprobat anual de Inspectoratul Şcolar al Judeţului Suceava în baza Proiectului şi a Memoriului de Fundamentare elaborat de către director şi aprobat de Consiliul de Administraţie şi Consiliul Profesoral al unităţii şcolare. Dimensionarea acestuia - cantitativ (ca număr de locuri) - se realizează în funcţie de recensământul care se realizează la nivelul şcolii.</w:t>
      </w:r>
    </w:p>
    <w:p w:rsidR="00000000" w:rsidDel="00000000" w:rsidP="00000000" w:rsidRDefault="00000000" w:rsidRPr="00000000" w14:paraId="000001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600" w:firstLine="72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Prin politica educaţională pe care o promovează școala favorizează accesul nediscriminatoriu la instruire şi educaţie indiferent de sex, rasă, naţionalitate, apartenenţă religioasă, potrivit Constituţiei României şi principiilor Declaraţiei Universale a Drepturilor Omului şi a Convenţiei cu privire la Drepturile Copilului.</w:t>
      </w:r>
    </w:p>
    <w:p w:rsidR="00000000" w:rsidDel="00000000" w:rsidP="00000000" w:rsidRDefault="00000000" w:rsidRPr="00000000" w14:paraId="000001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60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Personalitatea şcolii se concretizează în relaţia optimă de colaborare profesor-elev, în climatul şcolar şi orientarea educaţiei spre valori, formarea capacităţilor privind acomodarea la nevoile de calificare resimţite în economie, administraţie, viaţă socială şi culturală.</w:t>
      </w:r>
    </w:p>
    <w:bookmarkStart w:colFirst="0" w:colLast="0" w:name="2s8eyo1" w:id="9"/>
    <w:bookmarkEnd w:id="9"/>
    <w:p w:rsidR="00000000" w:rsidDel="00000000" w:rsidP="00000000" w:rsidRDefault="00000000" w:rsidRPr="00000000" w14:paraId="0000014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58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sectPr>
          <w:pgSz w:h="16838" w:w="11906" w:orient="portrait"/>
          <w:pgMar w:bottom="1440" w:top="1440" w:left="1420" w:right="820" w:header="0" w:footer="0"/>
          <w:pgNumType w:start="1"/>
        </w:sect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Climatul şcolar şi ambianţa pedagogic se realizează prin organizarea şi dirijarea condiţiilor de mediu, motivaţiilor de ordin moral, profesional, estetic şi material; mediul intern şi cultura organizaţională a unităţii şcolare se întemeiază pe muncă, respect faţă de drepturile şi libertăţile fundamentale ale omului şi faţă de valorile democratice.</w:t>
      </w:r>
    </w:p>
    <w:p w:rsidR="00000000" w:rsidDel="00000000" w:rsidP="00000000" w:rsidRDefault="00000000" w:rsidRPr="00000000" w14:paraId="0000014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1.2.4. RESURSE UMANE</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24" w:lineRule="auto"/>
        <w:ind w:left="0" w:right="20" w:firstLine="72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Obiectivul principal a școlii constă în desăvârşirea la tineri a unei personalităţi active, competente, motivate şi creative, capabile de opţiune şi decizie, prin dobândirea unei culturi generale orientate spre domeniile: informatică, matematică şi ştiinţe ale naturii, limbi moderne.</w:t>
      </w:r>
    </w:p>
    <w:p w:rsidR="00000000" w:rsidDel="00000000" w:rsidP="00000000" w:rsidRDefault="00000000" w:rsidRPr="00000000" w14:paraId="0000014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Aprofundarea cunoştinţelor în concordanţă cu programele examenelor de evaluare naţională şi admitere în învăţământul liceal are ca finalitate accesul absolvenţilor la niveluri superioare de învăţământ, inserţia activă a forţei de muncă într-un mediu social a cărui caracteristică este accelerarea ritmului schimbărilor armonizate cu aderarea la comunitatea europeană şi internaţională.</w:t>
      </w:r>
    </w:p>
    <w:p w:rsidR="00000000" w:rsidDel="00000000" w:rsidP="00000000" w:rsidRDefault="00000000" w:rsidRPr="00000000" w14:paraId="0000014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56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Colectivul didactic este format din 40 cadre didactice din care: 4 prof. în înv. preșcolar, 4 educatoare, 9 prof. în înv. primar, 5 învățătoare și 18 profesori pentru ciclul gimnazial. Personalul didactic, didactic auxiliar şi nedidactic îndeplineşte condiţiile de studii şi vechime prevăzute de Legea Educaţiei Naţionale nr. 1/2011. Numărul de elevi raportat la numărul de norme didactice</w:t>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515  elevi/40,14 posturi.</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Personal didactic - AN ŞCOLAR 2021 – 2022</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24"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Colectivul de cadre didactice este stabil, format în proporţie de 91% din cadre didactice titulare. Stabilitatea colectivului permite şcolii elaborarea politicilor educaţionale pe termen mediu şi lung. Relaţiile dintre cadrele didactice sunt destul de bune, nu există stări conflictuale.</w:t>
      </w:r>
    </w:p>
    <w:p w:rsidR="00000000" w:rsidDel="00000000" w:rsidP="00000000" w:rsidRDefault="00000000" w:rsidRPr="00000000" w14:paraId="000001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Colaborarea conducerii şcolii cu cadrele didactice este bună, există o permanentă comunicare şi respect reciproc. Cadrele didactice se implică în problemele şcolii, în activităţile extracurriculare, manifestând dorinţa de formare continuă şi perfecţionare şi sunt deschise spre noutăţile reformei din domeniul învăţământului. Urmăresc de asemenea modernizarea actului de predare - învăţare prin orientarea lui spre formare de capacităţi şi aptitudini, utilizând strategii participative. Relaţiile interpersonale sunt bazate pe colaborare, deschidere, comunicare.</w:t>
      </w:r>
    </w:p>
    <w:p w:rsidR="00000000" w:rsidDel="00000000" w:rsidP="00000000" w:rsidRDefault="00000000" w:rsidRPr="00000000" w14:paraId="000001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de cadre didactice: 40</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de cadre didactice calificate: 39</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de cadre didactice cu gradul didactic I: 18</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de cadre didactice cu gradul didactic II: 9</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de cadre didactice cu definitivat: 10</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de cadre didactice debutante: 2</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1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cadre necalificate 1</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Personal didactic auxiliar-administrativ şi nedidactic</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secretariat 1 normă</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bibliotecar 0,5 normă</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contabil 1 normă</w:t>
      </w:r>
      <w:r w:rsidDel="00000000" w:rsidR="00000000" w:rsidRPr="00000000">
        <w:rPr>
          <w:rtl w:val="0"/>
        </w:rPr>
      </w:r>
    </w:p>
    <w:bookmarkStart w:colFirst="0" w:colLast="0" w:name="17dp8vu" w:id="10"/>
    <w:bookmarkEnd w:id="10"/>
    <w:p w:rsidR="00000000" w:rsidDel="00000000" w:rsidP="00000000" w:rsidRDefault="00000000" w:rsidRPr="00000000" w14:paraId="0000016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îngrijitoare 4 norme</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muncitor întreținere 1 normă</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tabs>
          <w:tab w:val="left" w:pos="544"/>
        </w:tabs>
        <w:spacing w:after="0" w:before="0" w:line="240" w:lineRule="auto"/>
        <w:ind w:left="544"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RESURSE MATERIALE</w:t>
      </w:r>
    </w:p>
    <w:p w:rsidR="00000000" w:rsidDel="00000000" w:rsidP="00000000" w:rsidRDefault="00000000" w:rsidRPr="00000000" w14:paraId="0000017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148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26  săli de clasă, din care 14 cu mobilier nou </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148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 laborator de fizică - chimie</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 cabinete : cabinet de matematică, limba română, geografie, istorie, religie bibliotecă – CDI</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tabs>
          <w:tab w:val="left" w:pos="4800"/>
        </w:tabs>
        <w:spacing w:after="0" w:before="0" w:line="302" w:lineRule="auto"/>
        <w:ind w:left="420" w:right="291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  terenuri de sport cu gazon artificial</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574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 sală de sport</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74"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ECHIPAMENTE</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Tehnică de calcul:</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57"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reţea de 10 de calculatoare situate în laboratoul de fizică videoproiectoare, imprimante, copiatoare, scannere</w:t>
      </w:r>
    </w:p>
    <w:p w:rsidR="00000000" w:rsidDel="00000000" w:rsidP="00000000" w:rsidRDefault="00000000" w:rsidRPr="00000000" w14:paraId="0000017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Audio - video:</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4"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 televizoare, staţie de amplificare</w:t>
      </w:r>
    </w:p>
    <w:p w:rsidR="00000000" w:rsidDel="00000000" w:rsidP="00000000" w:rsidRDefault="00000000" w:rsidRPr="00000000" w14:paraId="0000018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Comunicaţii:</w:t>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 linii telefonice</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faxuri</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conexiune la internet la scolile Brodina şi Falcău</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544"/>
        </w:tabs>
        <w:spacing w:after="0" w:before="0" w:line="240" w:lineRule="auto"/>
        <w:ind w:left="544"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RESURSE INFORMAŢIONALE</w:t>
      </w:r>
    </w:p>
    <w:p w:rsidR="00000000" w:rsidDel="00000000" w:rsidP="00000000" w:rsidRDefault="00000000" w:rsidRPr="00000000" w14:paraId="0000018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Bibliotecă şcolară</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Fond carte aproximativ 10.000 volume</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Colecţia de periodice</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Tribuna învăţământului</w:t>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Monitorul Oficial</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Internet</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tabs>
          <w:tab w:val="left" w:pos="544"/>
        </w:tabs>
        <w:spacing w:after="0" w:before="0" w:line="240" w:lineRule="auto"/>
        <w:ind w:left="544"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RESURSE FINANCIARE</w:t>
      </w:r>
    </w:p>
    <w:p w:rsidR="00000000" w:rsidDel="00000000" w:rsidP="00000000" w:rsidRDefault="00000000" w:rsidRPr="00000000" w14:paraId="0000019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Surse de finanţare:</w:t>
      </w:r>
    </w:p>
    <w:p w:rsidR="00000000" w:rsidDel="00000000" w:rsidP="00000000" w:rsidRDefault="00000000" w:rsidRPr="00000000" w14:paraId="0000019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Bugetul local - Consiliul Local al comunei Straja</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Bugetul de stat</w:t>
      </w:r>
      <w:r w:rsidDel="00000000" w:rsidR="00000000" w:rsidRPr="00000000">
        <w:rPr>
          <w:rtl w:val="0"/>
        </w:rPr>
      </w:r>
    </w:p>
    <w:bookmarkStart w:colFirst="0" w:colLast="0" w:name="3rdcrjn" w:id="11"/>
    <w:bookmarkEnd w:id="11"/>
    <w:p w:rsidR="00000000" w:rsidDel="00000000" w:rsidP="00000000" w:rsidRDefault="00000000" w:rsidRPr="00000000" w14:paraId="0000019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4"/>
        </w:tabs>
        <w:spacing w:after="0" w:before="0" w:line="240" w:lineRule="auto"/>
        <w:ind w:left="844" w:right="0" w:firstLine="0"/>
        <w:jc w:val="both"/>
        <w:rPr>
          <w:b w:val="0"/>
          <w:i w:val="0"/>
          <w:smallCaps w:val="0"/>
          <w:strike w:val="0"/>
          <w:color w:val="00000a"/>
          <w:sz w:val="24"/>
          <w:szCs w:val="24"/>
          <w:u w:val="none"/>
          <w:shd w:fill="auto" w:val="clear"/>
          <w:vertAlign w:val="baseline"/>
        </w:rPr>
        <w:sectPr>
          <w:type w:val="nextPage"/>
          <w:pgSz w:h="16838" w:w="11906" w:orient="portrait"/>
          <w:pgMar w:bottom="1440" w:top="1408" w:left="1416" w:right="1370" w:header="0" w:footer="0"/>
        </w:sect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Mici sponsorizări- donaţii</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ANALIZA SWOT an şcolar 2021-2022</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Resurse curriculare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139700</wp:posOffset>
                </wp:positionV>
                <wp:extent cx="34925" cy="31750"/>
                <wp:effectExtent b="0" l="0" r="0" t="0"/>
                <wp:wrapNone/>
                <wp:docPr id="11" name=""/>
                <a:graphic>
                  <a:graphicData uri="http://schemas.microsoft.com/office/word/2010/wordprocessingShape">
                    <wps:wsp>
                      <wps:cNvSpPr/>
                      <wps:cNvPr id="12" name="Shape 12"/>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139700</wp:posOffset>
                </wp:positionV>
                <wp:extent cx="34925" cy="3175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34925"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139700</wp:posOffset>
                </wp:positionV>
                <wp:extent cx="34925" cy="31750"/>
                <wp:effectExtent b="0" l="0" r="0" t="0"/>
                <wp:wrapNone/>
                <wp:docPr id="8" name=""/>
                <a:graphic>
                  <a:graphicData uri="http://schemas.microsoft.com/office/word/2010/wordprocessingShape">
                    <wps:wsp>
                      <wps:cNvSpPr/>
                      <wps:cNvPr id="9" name="Shape 9"/>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139700</wp:posOffset>
                </wp:positionV>
                <wp:extent cx="34925" cy="3175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4925"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3378200</wp:posOffset>
                </wp:positionH>
                <wp:positionV relativeFrom="paragraph">
                  <wp:posOffset>139700</wp:posOffset>
                </wp:positionV>
                <wp:extent cx="34925" cy="31750"/>
                <wp:effectExtent b="0" l="0" r="0" t="0"/>
                <wp:wrapNone/>
                <wp:docPr id="9" name=""/>
                <a:graphic>
                  <a:graphicData uri="http://schemas.microsoft.com/office/word/2010/wordprocessingShape">
                    <wps:wsp>
                      <wps:cNvSpPr/>
                      <wps:cNvPr id="10" name="Shape 10"/>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3378200</wp:posOffset>
                </wp:positionH>
                <wp:positionV relativeFrom="paragraph">
                  <wp:posOffset>139700</wp:posOffset>
                </wp:positionV>
                <wp:extent cx="34925" cy="31750"/>
                <wp:effectExtent b="0" l="0" r="0" t="0"/>
                <wp:wrapNone/>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4925"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139700</wp:posOffset>
                </wp:positionV>
                <wp:extent cx="5986780" cy="44450"/>
                <wp:effectExtent b="0" l="0" r="0" t="0"/>
                <wp:wrapNone/>
                <wp:docPr id="6" name=""/>
                <a:graphic>
                  <a:graphicData uri="http://schemas.microsoft.com/office/word/2010/wordprocessingShape">
                    <wps:wsp>
                      <wps:cNvSpPr/>
                      <wps:cNvPr id="7" name="Shape 7"/>
                      <wps:spPr>
                        <a:xfrm>
                          <a:off x="2367180" y="3772440"/>
                          <a:ext cx="5957640" cy="1512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139700</wp:posOffset>
                </wp:positionV>
                <wp:extent cx="5986780" cy="44450"/>
                <wp:effectExtent b="0" l="0" r="0" t="0"/>
                <wp:wrapNone/>
                <wp:docPr id="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986780" cy="44450"/>
                        </a:xfrm>
                        <a:prstGeom prst="rect"/>
                        <a:ln/>
                      </pic:spPr>
                    </pic:pic>
                  </a:graphicData>
                </a:graphic>
              </wp:anchor>
            </w:drawing>
          </mc:Fallback>
        </mc:AlternateContent>
      </w:r>
    </w:p>
    <w:tbl>
      <w:tblPr>
        <w:tblStyle w:val="Table2"/>
        <w:tblW w:w="9384.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85"/>
        <w:gridCol w:w="3899"/>
        <w:tblGridChange w:id="0">
          <w:tblGrid>
            <w:gridCol w:w="5485"/>
            <w:gridCol w:w="3899"/>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A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1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tari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A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slabe</w:t>
            </w:r>
            <w:r w:rsidDel="00000000" w:rsidR="00000000" w:rsidRPr="00000000">
              <w:rPr>
                <w:rtl w:val="0"/>
              </w:rPr>
            </w:r>
          </w:p>
        </w:tc>
      </w:tr>
      <w:tr>
        <w:trPr>
          <w:cantSplit w:val="0"/>
          <w:trHeight w:val="84" w:hRule="atLeast"/>
          <w:tblHeader w:val="0"/>
        </w:trPr>
        <w:tc>
          <w:tcPr>
            <w:tcBorders>
              <w:top w:color="00000a" w:space="0" w:sz="8" w:val="single"/>
              <w:left w:color="000000" w:space="0" w:sz="4" w:val="single"/>
              <w:bottom w:color="00000a" w:space="0" w:sz="8"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A6">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şcoala  dispune  de  baza  legală  necesară  elaborării ofertei curriculare orientată  spre nevoile educaționale ale elevilor,</w:t>
            </w:r>
          </w:p>
          <w:p w:rsidR="00000000" w:rsidDel="00000000" w:rsidP="00000000" w:rsidRDefault="00000000" w:rsidRPr="00000000" w14:paraId="000001A7">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313"/>
              </w:tabs>
              <w:spacing w:after="0" w:before="0" w:line="302" w:lineRule="auto"/>
              <w:ind w:left="420" w:right="195"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nivelul de pregătire al cadrelor didactice oferă posibilitatea abordării unei palete largi de discipline în oferta curriculare;</w:t>
            </w:r>
            <w:r w:rsidDel="00000000" w:rsidR="00000000" w:rsidRPr="00000000">
              <w:rPr>
                <w:rtl w:val="0"/>
              </w:rPr>
            </w:r>
          </w:p>
          <w:p w:rsidR="00000000" w:rsidDel="00000000" w:rsidP="00000000" w:rsidRDefault="00000000" w:rsidRPr="00000000" w14:paraId="000001A8">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313"/>
              </w:tabs>
              <w:spacing w:after="0" w:before="0" w:line="302" w:lineRule="auto"/>
              <w:ind w:left="420" w:right="195"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disciplinele de învăţământ din TC sunt foarte bine încadrate cu învăţători / profesori şi beneficiază de mijloace de învăţământ necesare;</w:t>
            </w:r>
            <w:r w:rsidDel="00000000" w:rsidR="00000000" w:rsidRPr="00000000">
              <w:rPr>
                <w:rtl w:val="0"/>
              </w:rPr>
            </w:r>
          </w:p>
          <w:p w:rsidR="00000000" w:rsidDel="00000000" w:rsidP="00000000" w:rsidRDefault="00000000" w:rsidRPr="00000000" w14:paraId="000001A9">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313"/>
              </w:tabs>
              <w:spacing w:after="0" w:before="0" w:line="302" w:lineRule="auto"/>
              <w:ind w:left="420" w:right="195"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promovabilitate peste 98%;</w:t>
            </w:r>
            <w:r w:rsidDel="00000000" w:rsidR="00000000" w:rsidRPr="00000000">
              <w:rPr>
                <w:rtl w:val="0"/>
              </w:rPr>
            </w:r>
          </w:p>
          <w:p w:rsidR="00000000" w:rsidDel="00000000" w:rsidP="00000000" w:rsidRDefault="00000000" w:rsidRPr="00000000" w14:paraId="000001AA">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313"/>
              </w:tabs>
              <w:spacing w:after="0" w:before="0" w:line="302" w:lineRule="auto"/>
              <w:ind w:left="420" w:right="195"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rezultate bune la evaluarea naţionale 2022, promovare cu un procent  98%; </w:t>
            </w:r>
            <w:r w:rsidDel="00000000" w:rsidR="00000000" w:rsidRPr="00000000">
              <w:rPr>
                <w:rtl w:val="0"/>
              </w:rPr>
            </w:r>
          </w:p>
          <w:p w:rsidR="00000000" w:rsidDel="00000000" w:rsidP="00000000" w:rsidRDefault="00000000" w:rsidRPr="00000000" w14:paraId="000001AB">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313"/>
              </w:tabs>
              <w:spacing w:after="0" w:before="0" w:line="302" w:lineRule="auto"/>
              <w:ind w:left="420" w:right="195"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majoritatea absolvenţii sunt cuprinşi în ciclul inferior al liceului;</w:t>
            </w:r>
            <w:r w:rsidDel="00000000" w:rsidR="00000000" w:rsidRPr="00000000">
              <w:rPr>
                <w:rtl w:val="0"/>
              </w:rPr>
            </w:r>
          </w:p>
          <w:p w:rsidR="00000000" w:rsidDel="00000000" w:rsidP="00000000" w:rsidRDefault="00000000" w:rsidRPr="00000000" w14:paraId="000001AC">
            <w:pPr>
              <w:keepNext w:val="0"/>
              <w:keepLines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313"/>
              </w:tabs>
              <w:spacing w:after="0" w:before="0" w:line="302" w:lineRule="auto"/>
              <w:ind w:left="420" w:right="195"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Elevii de clasa a VIII-a au o bună pregătire de cultură generală şi abilitaţi de operare pe calculator;</w:t>
            </w:r>
            <w:r w:rsidDel="00000000" w:rsidR="00000000" w:rsidRPr="00000000">
              <w:rPr>
                <w:rtl w:val="0"/>
              </w:rPr>
            </w:r>
          </w:p>
          <w:p w:rsidR="00000000" w:rsidDel="00000000" w:rsidP="00000000" w:rsidRDefault="00000000" w:rsidRPr="00000000" w14:paraId="000001A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a" w:space="0" w:sz="8" w:val="single"/>
              <w:left w:color="000000" w:space="0" w:sz="4" w:val="single"/>
              <w:bottom w:color="00000a" w:space="0" w:sz="8"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1AF">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mare de ore/săptămână;</w:t>
            </w:r>
          </w:p>
          <w:p w:rsidR="00000000" w:rsidDel="00000000" w:rsidP="00000000" w:rsidRDefault="00000000" w:rsidRPr="00000000" w14:paraId="000001B0">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mic de discipline opţionale pt cls VII - VIII;</w:t>
            </w:r>
          </w:p>
          <w:p w:rsidR="00000000" w:rsidDel="00000000" w:rsidP="00000000" w:rsidRDefault="00000000" w:rsidRPr="00000000" w14:paraId="000001B1">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interesul scăzut al elevilor de clasa aVIII-a pentru disciplinele la care nu dau evaluare națională;</w:t>
            </w:r>
          </w:p>
        </w:tc>
      </w:tr>
    </w:tbl>
    <w:p w:rsidR="00000000" w:rsidDel="00000000" w:rsidP="00000000" w:rsidRDefault="00000000" w:rsidRPr="00000000" w14:paraId="000001B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bl>
      <w:tblPr>
        <w:tblStyle w:val="Table3"/>
        <w:tblW w:w="9386.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81"/>
        <w:gridCol w:w="3905"/>
        <w:tblGridChange w:id="0">
          <w:tblGrid>
            <w:gridCol w:w="5481"/>
            <w:gridCol w:w="3905"/>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B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06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Oportunităţi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B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Amenințări</w:t>
            </w:r>
            <w:r w:rsidDel="00000000" w:rsidR="00000000" w:rsidRPr="00000000">
              <w:rPr>
                <w:rtl w:val="0"/>
              </w:rPr>
            </w:r>
          </w:p>
        </w:tc>
      </w:tr>
      <w:tr>
        <w:trPr>
          <w:cantSplit w:val="0"/>
          <w:trHeight w:val="2659" w:hRule="atLeast"/>
          <w:tblHeader w:val="0"/>
        </w:trPr>
        <w:tc>
          <w:tcPr>
            <w:tcBorders>
              <w:top w:color="00000a" w:space="0" w:sz="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1B7">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posibilitatea învăţării a 2 limbi străine;</w:t>
            </w:r>
          </w:p>
          <w:p w:rsidR="00000000" w:rsidDel="00000000" w:rsidP="00000000" w:rsidRDefault="00000000" w:rsidRPr="00000000" w14:paraId="000001B8">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posibilitatea  formării  deprinderii  de  utilizare  a</w:t>
            </w:r>
          </w:p>
          <w:p w:rsidR="00000000" w:rsidDel="00000000" w:rsidP="00000000" w:rsidRDefault="00000000" w:rsidRPr="00000000" w14:paraId="000001B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calculatorului;</w:t>
            </w:r>
          </w:p>
          <w:p w:rsidR="00000000" w:rsidDel="00000000" w:rsidP="00000000" w:rsidRDefault="00000000" w:rsidRPr="00000000" w14:paraId="000001BA">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pregătirea suplimentară pentru testările naţionale şi</w:t>
            </w:r>
          </w:p>
          <w:p w:rsidR="00000000" w:rsidDel="00000000" w:rsidP="00000000" w:rsidRDefault="00000000" w:rsidRPr="00000000" w14:paraId="000001B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performanţă;</w:t>
            </w:r>
          </w:p>
          <w:p w:rsidR="00000000" w:rsidDel="00000000" w:rsidP="00000000" w:rsidRDefault="00000000" w:rsidRPr="00000000" w14:paraId="000001BC">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posibilitatea   de   a   participa   la   activităţile   de</w:t>
            </w:r>
          </w:p>
          <w:p w:rsidR="00000000" w:rsidDel="00000000" w:rsidP="00000000" w:rsidRDefault="00000000" w:rsidRPr="00000000" w14:paraId="000001B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perfecţionare, formare la nivel judeţean, naţional;</w:t>
            </w:r>
          </w:p>
        </w:tc>
        <w:tc>
          <w:tcPr>
            <w:tcBorders>
              <w:top w:color="00000a" w:space="0" w:sz="8"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1BE">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încărcătura programelor şcolare;</w:t>
            </w:r>
          </w:p>
          <w:p w:rsidR="00000000" w:rsidDel="00000000" w:rsidP="00000000" w:rsidRDefault="00000000" w:rsidRPr="00000000" w14:paraId="000001BF">
            <w:pPr>
              <w:keepNext w:val="0"/>
              <w:keepLines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insuficienţa   resurselor   financiare</w:t>
            </w:r>
          </w:p>
          <w:p w:rsidR="00000000" w:rsidDel="00000000" w:rsidP="00000000" w:rsidRDefault="00000000" w:rsidRPr="00000000" w14:paraId="000001C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pentru   dotarea   cu   mijloace   de</w:t>
            </w:r>
          </w:p>
          <w:p w:rsidR="00000000" w:rsidDel="00000000" w:rsidP="00000000" w:rsidRDefault="00000000" w:rsidRPr="00000000" w14:paraId="000001C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învăţământ  pe  măsura  necesarului  la</w:t>
            </w:r>
          </w:p>
          <w:p w:rsidR="00000000" w:rsidDel="00000000" w:rsidP="00000000" w:rsidRDefault="00000000" w:rsidRPr="00000000" w14:paraId="000001C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standardele vizate de şcoală;</w:t>
            </w:r>
          </w:p>
        </w:tc>
      </w:tr>
    </w:tbl>
    <w:p w:rsidR="00000000" w:rsidDel="00000000" w:rsidP="00000000" w:rsidRDefault="00000000" w:rsidRPr="00000000" w14:paraId="000001C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5892800</wp:posOffset>
                </wp:positionH>
                <wp:positionV relativeFrom="paragraph">
                  <wp:posOffset>0</wp:posOffset>
                </wp:positionV>
                <wp:extent cx="56515" cy="56515"/>
                <wp:effectExtent b="0" l="0" r="0" t="0"/>
                <wp:wrapNone/>
                <wp:docPr id="7" name=""/>
                <a:graphic>
                  <a:graphicData uri="http://schemas.microsoft.com/office/word/2010/wordprocessingShape">
                    <wps:wsp>
                      <wps:cNvSpPr/>
                      <wps:cNvPr id="8" name="Shape 8"/>
                      <wps:spPr>
                        <a:xfrm>
                          <a:off x="5332320" y="3766320"/>
                          <a:ext cx="27360" cy="273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5892800</wp:posOffset>
                </wp:positionH>
                <wp:positionV relativeFrom="paragraph">
                  <wp:posOffset>0</wp:posOffset>
                </wp:positionV>
                <wp:extent cx="56515" cy="56515"/>
                <wp:effectExtent b="0" l="0" r="0" t="0"/>
                <wp:wrapNone/>
                <wp:docPr id="7"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56515" cy="56515"/>
                        </a:xfrm>
                        <a:prstGeom prst="rect"/>
                        <a:ln/>
                      </pic:spPr>
                    </pic:pic>
                  </a:graphicData>
                </a:graphic>
              </wp:anchor>
            </w:drawing>
          </mc:Fallback>
        </mc:AlternateContent>
      </w:r>
    </w:p>
    <w:p w:rsidR="00000000" w:rsidDel="00000000" w:rsidP="00000000" w:rsidRDefault="00000000" w:rsidRPr="00000000" w14:paraId="000001C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Resurse umane</w:t>
      </w:r>
      <w:r w:rsidDel="00000000" w:rsidR="00000000" w:rsidRPr="00000000">
        <w:rPr>
          <w:rtl w:val="0"/>
        </w:rPr>
      </w:r>
    </w:p>
    <w:tbl>
      <w:tblPr>
        <w:tblStyle w:val="Table4"/>
        <w:tblW w:w="9158.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64"/>
        <w:gridCol w:w="3694"/>
        <w:tblGridChange w:id="0">
          <w:tblGrid>
            <w:gridCol w:w="5464"/>
            <w:gridCol w:w="3694"/>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C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tari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C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1" w:lineRule="auto"/>
              <w:ind w:left="17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slabe</w:t>
            </w: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0</wp:posOffset>
                </wp:positionV>
                <wp:extent cx="56515" cy="56515"/>
                <wp:effectExtent b="0" l="0" r="0" t="0"/>
                <wp:wrapNone/>
                <wp:docPr id="4" name=""/>
                <a:graphic>
                  <a:graphicData uri="http://schemas.microsoft.com/office/word/2010/wordprocessingShape">
                    <wps:wsp>
                      <wps:cNvSpPr/>
                      <wps:cNvPr id="5" name="Shape 5"/>
                      <wps:spPr>
                        <a:xfrm>
                          <a:off x="5332320" y="3766320"/>
                          <a:ext cx="27360" cy="273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0</wp:posOffset>
                </wp:positionV>
                <wp:extent cx="56515" cy="56515"/>
                <wp:effectExtent b="0" l="0" r="0" t="0"/>
                <wp:wrapNone/>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6515" cy="56515"/>
                        </a:xfrm>
                        <a:prstGeom prst="rect"/>
                        <a:ln/>
                      </pic:spPr>
                    </pic:pic>
                  </a:graphicData>
                </a:graphic>
              </wp:anchor>
            </w:drawing>
          </mc:Fallback>
        </mc:AlternateContent>
      </w:r>
    </w:p>
    <w:tbl>
      <w:tblPr>
        <w:tblStyle w:val="Table5"/>
        <w:tblW w:w="9169.0" w:type="dxa"/>
        <w:jc w:val="left"/>
        <w:tblInd w:w="-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75"/>
        <w:gridCol w:w="3694"/>
        <w:tblGridChange w:id="0">
          <w:tblGrid>
            <w:gridCol w:w="5475"/>
            <w:gridCol w:w="3694"/>
          </w:tblGrid>
        </w:tblGridChange>
      </w:tblGrid>
      <w:tr>
        <w:trPr>
          <w:cantSplit w:val="0"/>
          <w:trHeight w:val="281"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C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bookmarkStart w:colFirst="0" w:colLast="0" w:name="_26in1rg" w:id="12"/>
            <w:bookmarkEnd w:id="12"/>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w:t>
            </w:r>
          </w:p>
          <w:p w:rsidR="00000000" w:rsidDel="00000000" w:rsidP="00000000" w:rsidRDefault="00000000" w:rsidRPr="00000000" w14:paraId="000001CB">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încadrarea  şcolii  cu  personal  calificat  la  toate disciplinele</w:t>
            </w:r>
            <w:r w:rsidDel="00000000" w:rsidR="00000000" w:rsidRPr="00000000">
              <w:rPr>
                <w:rtl w:val="0"/>
              </w:rPr>
            </w:r>
          </w:p>
          <w:p w:rsidR="00000000" w:rsidDel="00000000" w:rsidP="00000000" w:rsidRDefault="00000000" w:rsidRPr="00000000" w14:paraId="000001CC">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participarea  cadrelor  didactice  la  cursuri  de</w:t>
            </w:r>
            <w:r w:rsidDel="00000000" w:rsidR="00000000" w:rsidRPr="00000000">
              <w:rPr>
                <w:rtl w:val="0"/>
              </w:rPr>
            </w:r>
          </w:p>
          <w:p w:rsidR="00000000" w:rsidDel="00000000" w:rsidP="00000000" w:rsidRDefault="00000000" w:rsidRPr="00000000" w14:paraId="000001C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2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formare continuă este tot mai numeroasă;</w:t>
            </w:r>
          </w:p>
          <w:p w:rsidR="00000000" w:rsidDel="00000000" w:rsidP="00000000" w:rsidRDefault="00000000" w:rsidRPr="00000000" w14:paraId="000001CE">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multe cadre didactice au finalizat o facultate sau urmează mastere;</w:t>
            </w:r>
            <w:r w:rsidDel="00000000" w:rsidR="00000000" w:rsidRPr="00000000">
              <w:rPr>
                <w:rtl w:val="0"/>
              </w:rPr>
            </w:r>
          </w:p>
          <w:p w:rsidR="00000000" w:rsidDel="00000000" w:rsidP="00000000" w:rsidRDefault="00000000" w:rsidRPr="00000000" w14:paraId="000001CF">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cadre didactice implicate în activităţi ştiinţifice şi metodice în foarte mare măsură;</w:t>
            </w:r>
            <w:r w:rsidDel="00000000" w:rsidR="00000000" w:rsidRPr="00000000">
              <w:rPr>
                <w:rtl w:val="0"/>
              </w:rPr>
            </w:r>
          </w:p>
          <w:p w:rsidR="00000000" w:rsidDel="00000000" w:rsidP="00000000" w:rsidRDefault="00000000" w:rsidRPr="00000000" w14:paraId="000001D0">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număr mare de cadre didactice cu gradul I, II;</w:t>
            </w:r>
            <w:r w:rsidDel="00000000" w:rsidR="00000000" w:rsidRPr="00000000">
              <w:rPr>
                <w:rtl w:val="0"/>
              </w:rPr>
            </w:r>
          </w:p>
          <w:p w:rsidR="00000000" w:rsidDel="00000000" w:rsidP="00000000" w:rsidRDefault="00000000" w:rsidRPr="00000000" w14:paraId="000001D1">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preocupare pentru obţinerea de performanţe în activitatea cu elevii;</w:t>
            </w:r>
            <w:r w:rsidDel="00000000" w:rsidR="00000000" w:rsidRPr="00000000">
              <w:rPr>
                <w:rtl w:val="0"/>
              </w:rPr>
            </w:r>
          </w:p>
          <w:p w:rsidR="00000000" w:rsidDel="00000000" w:rsidP="00000000" w:rsidRDefault="00000000" w:rsidRPr="00000000" w14:paraId="000001D2">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personal didactic auxiliar pregătit şi disponibil pentru activitatea pe care o desfăşoară;</w:t>
            </w:r>
            <w:r w:rsidDel="00000000" w:rsidR="00000000" w:rsidRPr="00000000">
              <w:rPr>
                <w:rtl w:val="0"/>
              </w:rPr>
            </w:r>
          </w:p>
          <w:p w:rsidR="00000000" w:rsidDel="00000000" w:rsidP="00000000" w:rsidRDefault="00000000" w:rsidRPr="00000000" w14:paraId="000001D3">
            <w:pPr>
              <w:keepNext w:val="0"/>
              <w:keepLines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2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trike w:val="0"/>
                <w:color w:val="00000a"/>
                <w:sz w:val="24"/>
                <w:szCs w:val="24"/>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elaţiile : cadru  didactic-elev,  conducere-  cadru didactic,  conducere - personal  did.  </w:t>
            </w:r>
            <w:r w:rsidDel="00000000" w:rsidR="00000000" w:rsidRPr="00000000">
              <w:rPr>
                <w:rFonts w:ascii="Times New Roman" w:cs="Times New Roman" w:eastAsia="Times New Roman" w:hAnsi="Times New Roman"/>
                <w:b w:val="0"/>
                <w:i w:val="0"/>
                <w:strike w:val="0"/>
                <w:color w:val="00000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uxiliar și nedidactic,  şcoală-familie - sunt foarte bune;</w:t>
            </w: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un număr mic de cadre didactice care manifestă  lipsă  de  disponibilitate  în desfăşurarea unor activităţi extraşcolare</w:t>
            </w:r>
          </w:p>
          <w:p w:rsidR="00000000" w:rsidDel="00000000" w:rsidP="00000000" w:rsidRDefault="00000000" w:rsidRPr="00000000" w14:paraId="000001D6">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scăderea populaţiei şcolare</w:t>
            </w:r>
          </w:p>
          <w:p w:rsidR="00000000" w:rsidDel="00000000" w:rsidP="00000000" w:rsidRDefault="00000000" w:rsidRPr="00000000" w14:paraId="000001D7">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număr mic   de  premii  la  olimpiade si concursuri școlare</w:t>
            </w:r>
          </w:p>
        </w:tc>
      </w:tr>
      <w:tr>
        <w:trPr>
          <w:cantSplit w:val="0"/>
          <w:trHeight w:val="89" w:hRule="atLeast"/>
          <w:tblHeader w:val="0"/>
        </w:trPr>
        <w:tc>
          <w:tcPr>
            <w:gridSpan w:val="2"/>
            <w:tcBorders>
              <w:top w:color="00000a" w:space="0" w:sz="8" w:val="single"/>
              <w:left w:color="00000a" w:space="0" w:sz="8" w:val="single"/>
              <w:bottom w:color="00000a" w:space="0" w:sz="8"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D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265" w:hRule="atLeast"/>
          <w:tblHeader w:val="0"/>
        </w:trPr>
        <w:tc>
          <w:tcPr>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D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64" w:lineRule="auto"/>
              <w:ind w:left="0" w:right="1940" w:firstLine="0"/>
              <w:jc w:val="righ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Oportunităţi</w:t>
            </w:r>
            <w:r w:rsidDel="00000000" w:rsidR="00000000" w:rsidRPr="00000000">
              <w:rPr>
                <w:rtl w:val="0"/>
              </w:rPr>
            </w:r>
          </w:p>
        </w:tc>
        <w:tc>
          <w:tcPr>
            <w:tcBorders>
              <w:top w:color="000000" w:space="0" w:sz="4" w:val="single"/>
              <w:left w:color="000000" w:space="0" w:sz="4"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D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64"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Ameninţări</w:t>
            </w:r>
            <w:r w:rsidDel="00000000" w:rsidR="00000000" w:rsidRPr="00000000">
              <w:rPr>
                <w:rtl w:val="0"/>
              </w:rPr>
            </w:r>
          </w:p>
        </w:tc>
      </w:tr>
      <w:tr>
        <w:trPr>
          <w:cantSplit w:val="0"/>
          <w:trHeight w:val="258" w:hRule="atLeast"/>
          <w:tblHeader w:val="0"/>
        </w:trPr>
        <w:tc>
          <w:tcPr>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DC">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posibilitatea de stimulare a cadrelor didactice cu</w:t>
            </w:r>
          </w:p>
          <w:p w:rsidR="00000000" w:rsidDel="00000000" w:rsidP="00000000" w:rsidRDefault="00000000" w:rsidRPr="00000000" w14:paraId="000001D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performanţe  în  activitate  prin  premii.distincţii,  şi</w:t>
            </w:r>
          </w:p>
          <w:p w:rsidR="00000000" w:rsidDel="00000000" w:rsidP="00000000" w:rsidRDefault="00000000" w:rsidRPr="00000000" w14:paraId="000001D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gradaţii de merit;</w:t>
            </w:r>
          </w:p>
          <w:p w:rsidR="00000000" w:rsidDel="00000000" w:rsidP="00000000" w:rsidRDefault="00000000" w:rsidRPr="00000000" w14:paraId="000001DF">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asigurarea posibilităţii de participare la activităţile</w:t>
            </w:r>
          </w:p>
          <w:p w:rsidR="00000000" w:rsidDel="00000000" w:rsidP="00000000" w:rsidRDefault="00000000" w:rsidRPr="00000000" w14:paraId="000001E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 formare şi perfecţionare a cadrelor didactice;</w:t>
            </w:r>
          </w:p>
          <w:p w:rsidR="00000000" w:rsidDel="00000000" w:rsidP="00000000" w:rsidRDefault="00000000" w:rsidRPr="00000000" w14:paraId="000001E1">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valorificarea experienţei cadrelor didactice care au</w:t>
            </w:r>
          </w:p>
          <w:p w:rsidR="00000000" w:rsidDel="00000000" w:rsidP="00000000" w:rsidRDefault="00000000" w:rsidRPr="00000000" w14:paraId="000001E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urmat cursuri de formare;</w:t>
            </w:r>
          </w:p>
          <w:p w:rsidR="00000000" w:rsidDel="00000000" w:rsidP="00000000" w:rsidRDefault="00000000" w:rsidRPr="00000000" w14:paraId="000001E3">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îmbunătăţirea comunicării în cadrul şcolii (la nivel</w:t>
            </w:r>
          </w:p>
          <w:p w:rsidR="00000000" w:rsidDel="00000000" w:rsidP="00000000" w:rsidRDefault="00000000" w:rsidRPr="00000000" w14:paraId="000001E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 catedră si între catedre)</w:t>
            </w:r>
          </w:p>
          <w:p w:rsidR="00000000" w:rsidDel="00000000" w:rsidP="00000000" w:rsidRDefault="00000000" w:rsidRPr="00000000" w14:paraId="000001E5">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realizarea  de  parteneriate  cu  şcoli  din  ţară =,  în</w:t>
            </w:r>
          </w:p>
          <w:p w:rsidR="00000000" w:rsidDel="00000000" w:rsidP="00000000" w:rsidRDefault="00000000" w:rsidRPr="00000000" w14:paraId="000001E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programe educative;</w:t>
            </w:r>
          </w:p>
        </w:tc>
        <w:tc>
          <w:tcPr>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E7">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există încă cadre didactice care nu au înţeles  corect  că  şcoala  trebuie  să satisfacă nevoile elevilor şi aşteptările familiei;</w:t>
            </w:r>
          </w:p>
          <w:p w:rsidR="00000000" w:rsidDel="00000000" w:rsidP="00000000" w:rsidRDefault="00000000" w:rsidRPr="00000000" w14:paraId="000001E8">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interesul   dirijat   al   elevilor   şi</w:t>
            </w:r>
          </w:p>
          <w:p w:rsidR="00000000" w:rsidDel="00000000" w:rsidP="00000000" w:rsidRDefault="00000000" w:rsidRPr="00000000" w14:paraId="000001E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părinţilor  spre  anumite  discipline  de învăţământ şi neglijarea altora;</w:t>
            </w:r>
          </w:p>
          <w:p w:rsidR="00000000" w:rsidDel="00000000" w:rsidP="00000000" w:rsidRDefault="00000000" w:rsidRPr="00000000" w14:paraId="000001EA">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0"/>
              </w:tabs>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influenţa </w:t>
            </w:r>
            <w:r w:rsidDel="00000000" w:rsidR="00000000" w:rsidRPr="00000000">
              <w:rPr>
                <w:rFonts w:ascii="Times New Roman" w:cs="Times New Roman" w:eastAsia="Times New Roman" w:hAnsi="Times New Roman"/>
                <w:b w:val="0"/>
                <w:i w:val="0"/>
                <w:strike w:val="0"/>
                <w:color w:val="00000a"/>
                <w:sz w:val="24"/>
                <w:szCs w:val="24"/>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ediului  extern  poluant (folosirea  excesivă</w:t>
            </w:r>
          </w:p>
          <w:p w:rsidR="00000000" w:rsidDel="00000000" w:rsidP="00000000" w:rsidRDefault="00000000" w:rsidRPr="00000000" w14:paraId="000001E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trike w:val="0"/>
                <w:color w:val="00000a"/>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calculatorului, unele  emisiuni,  filme  TV,  lipsa  de supraveghere din partea parintilor)</w:t>
            </w:r>
          </w:p>
        </w:tc>
      </w:tr>
      <w:tr>
        <w:trPr>
          <w:cantSplit w:val="0"/>
          <w:trHeight w:val="711" w:hRule="atLeast"/>
          <w:tblHeader w:val="0"/>
        </w:trPr>
        <w:tc>
          <w:tcPr>
            <w:gridSpan w:val="2"/>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E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Resurse materiale şi financiare</w:t>
            </w:r>
            <w:r w:rsidDel="00000000" w:rsidR="00000000" w:rsidRPr="00000000">
              <w:rPr>
                <w:rtl w:val="0"/>
              </w:rPr>
            </w:r>
          </w:p>
        </w:tc>
      </w:tr>
      <w:tr>
        <w:trPr>
          <w:cantSplit w:val="0"/>
          <w:trHeight w:val="263" w:hRule="atLeast"/>
          <w:tblHeader w:val="0"/>
        </w:trPr>
        <w:tc>
          <w:tcPr>
            <w:tcBorders>
              <w:top w:color="000000" w:space="0" w:sz="4" w:val="single"/>
              <w:left w:color="000000" w:space="0" w:sz="4"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E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0" w:right="2040" w:firstLine="0"/>
              <w:jc w:val="righ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tari</w:t>
            </w:r>
            <w:r w:rsidDel="00000000" w:rsidR="00000000" w:rsidRPr="00000000">
              <w:rPr>
                <w:rtl w:val="0"/>
              </w:rPr>
            </w:r>
          </w:p>
        </w:tc>
        <w:tc>
          <w:tcPr>
            <w:tcBorders>
              <w:top w:color="000000" w:space="0" w:sz="4" w:val="single"/>
              <w:left w:color="000000" w:space="0" w:sz="4"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E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slabe</w:t>
            </w:r>
            <w:r w:rsidDel="00000000" w:rsidR="00000000" w:rsidRPr="00000000">
              <w:rPr>
                <w:rtl w:val="0"/>
              </w:rPr>
            </w:r>
          </w:p>
        </w:tc>
      </w:tr>
      <w:tr>
        <w:trPr>
          <w:cantSplit w:val="0"/>
          <w:trHeight w:val="312" w:hRule="atLeast"/>
          <w:tblHeader w:val="0"/>
        </w:trPr>
        <w:tc>
          <w:tcPr>
            <w:vMerge w:val="restart"/>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1F0">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spaţiul de şcolarizare se prezintă în mare parte în</w:t>
            </w:r>
          </w:p>
          <w:p w:rsidR="00000000" w:rsidDel="00000000" w:rsidP="00000000" w:rsidRDefault="00000000" w:rsidRPr="00000000" w14:paraId="000001F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condiţii  bune ,  iar  nivelul  de  confort  în  şcoală  este</w:t>
            </w:r>
          </w:p>
          <w:p w:rsidR="00000000" w:rsidDel="00000000" w:rsidP="00000000" w:rsidRDefault="00000000" w:rsidRPr="00000000" w14:paraId="000001F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mediu;</w:t>
            </w:r>
          </w:p>
          <w:p w:rsidR="00000000" w:rsidDel="00000000" w:rsidP="00000000" w:rsidRDefault="00000000" w:rsidRPr="00000000" w14:paraId="000001F3">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baza sportivă a şcolii este în stare bună atât sala de sport cât şi terenul cu gazon artificial în aer liber;</w:t>
            </w:r>
          </w:p>
          <w:p w:rsidR="00000000" w:rsidDel="00000000" w:rsidP="00000000" w:rsidRDefault="00000000" w:rsidRPr="00000000" w14:paraId="000001F4">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laboratorul de fizică este bine echipate cu mijloace</w:t>
            </w:r>
          </w:p>
          <w:p w:rsidR="00000000" w:rsidDel="00000000" w:rsidP="00000000" w:rsidRDefault="00000000" w:rsidRPr="00000000" w14:paraId="000001F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 învăţământ şi materiale didactice;</w:t>
            </w:r>
          </w:p>
          <w:p w:rsidR="00000000" w:rsidDel="00000000" w:rsidP="00000000" w:rsidRDefault="00000000" w:rsidRPr="00000000" w14:paraId="000001F6">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biblioteca şcolii este bine organizată, funcţională şi</w:t>
            </w:r>
          </w:p>
          <w:p w:rsidR="00000000" w:rsidDel="00000000" w:rsidP="00000000" w:rsidRDefault="00000000" w:rsidRPr="00000000" w14:paraId="000001F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dispune de un fond de carte ce acoperă în mare măsură</w:t>
            </w:r>
          </w:p>
          <w:p w:rsidR="00000000" w:rsidDel="00000000" w:rsidP="00000000" w:rsidRDefault="00000000" w:rsidRPr="00000000" w14:paraId="000001F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solicitările la toate disciplinele de învăţământ; reţeaua</w:t>
            </w:r>
          </w:p>
          <w:p w:rsidR="00000000" w:rsidDel="00000000" w:rsidP="00000000" w:rsidRDefault="00000000" w:rsidRPr="00000000" w14:paraId="000001F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  calculatoare  este  extinsă  în  toată  şcoala  şi  f.</w:t>
            </w:r>
          </w:p>
          <w:p w:rsidR="00000000" w:rsidDel="00000000" w:rsidP="00000000" w:rsidRDefault="00000000" w:rsidRPr="00000000" w14:paraId="000001F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eficientă;</w:t>
            </w:r>
          </w:p>
          <w:p w:rsidR="00000000" w:rsidDel="00000000" w:rsidP="00000000" w:rsidRDefault="00000000" w:rsidRPr="00000000" w14:paraId="000001FB">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bugetul   şcolii   acoperă   necesarul   mediu   de</w:t>
            </w:r>
          </w:p>
          <w:p w:rsidR="00000000" w:rsidDel="00000000" w:rsidP="00000000" w:rsidRDefault="00000000" w:rsidRPr="00000000" w14:paraId="000001F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funcţionare; (plaţi burse, materiale)</w:t>
            </w:r>
          </w:p>
          <w:p w:rsidR="00000000" w:rsidDel="00000000" w:rsidP="00000000" w:rsidRDefault="00000000" w:rsidRPr="00000000" w14:paraId="000001FD">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există resurse extrabugetare bune</w:t>
            </w:r>
          </w:p>
        </w:tc>
        <w:tc>
          <w:tcPr>
            <w:vMerge w:val="restart"/>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1FE">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lisește  un  laborator  de  chimie,  de biologie</w:t>
            </w:r>
          </w:p>
          <w:p w:rsidR="00000000" w:rsidDel="00000000" w:rsidP="00000000" w:rsidRDefault="00000000" w:rsidRPr="00000000" w14:paraId="000001FF">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lipseşte o sală de festivităţi;</w:t>
            </w:r>
          </w:p>
          <w:p w:rsidR="00000000" w:rsidDel="00000000" w:rsidP="00000000" w:rsidRDefault="00000000" w:rsidRPr="00000000" w14:paraId="00000200">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lipsa de preocupare pentru informare şi documentare a cadrelor didactice în vederea  obţinerii  unor  fonduri  pentru</w:t>
            </w:r>
          </w:p>
          <w:p w:rsidR="00000000" w:rsidDel="00000000" w:rsidP="00000000" w:rsidRDefault="00000000" w:rsidRPr="00000000" w14:paraId="0000020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îmbunătăţirea ambientului clasei, şcolii sau   chiar   fonduri   europene   prin proiecte;</w:t>
            </w:r>
          </w:p>
        </w:tc>
      </w:tr>
      <w:tr>
        <w:trPr>
          <w:cantSplit w:val="0"/>
          <w:trHeight w:val="358" w:hRule="atLeast"/>
          <w:tblHeader w:val="0"/>
        </w:trPr>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60" w:hRule="atLeast"/>
          <w:tblHeader w:val="0"/>
        </w:trPr>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58" w:hRule="atLeast"/>
          <w:tblHeader w:val="0"/>
        </w:trPr>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60" w:hRule="atLeast"/>
          <w:tblHeader w:val="0"/>
        </w:trPr>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bottom"/>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a" w:space="0" w:sz="8" w:val="single"/>
              <w:bottom w:color="000000" w:space="0" w:sz="4" w:val="single"/>
              <w:right w:color="00000a"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sectPr>
          <w:type w:val="nextPage"/>
          <w:pgSz w:h="16838" w:w="11906" w:orient="portrait"/>
          <w:pgMar w:bottom="1440" w:top="1395" w:left="1220" w:right="1220" w:header="0" w:footer="0"/>
        </w:sect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5956300</wp:posOffset>
                </wp:positionH>
                <wp:positionV relativeFrom="paragraph">
                  <wp:posOffset>-12699</wp:posOffset>
                </wp:positionV>
                <wp:extent cx="56515" cy="55880"/>
                <wp:effectExtent b="0" l="0" r="0" t="0"/>
                <wp:wrapNone/>
                <wp:docPr id="5" name=""/>
                <a:graphic>
                  <a:graphicData uri="http://schemas.microsoft.com/office/word/2010/wordprocessingShape">
                    <wps:wsp>
                      <wps:cNvSpPr/>
                      <wps:cNvPr id="6" name="Shape 6"/>
                      <wps:spPr>
                        <a:xfrm>
                          <a:off x="5332320" y="3766680"/>
                          <a:ext cx="27360" cy="266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5956300</wp:posOffset>
                </wp:positionH>
                <wp:positionV relativeFrom="paragraph">
                  <wp:posOffset>-12699</wp:posOffset>
                </wp:positionV>
                <wp:extent cx="56515" cy="5588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6515" cy="5588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5930900</wp:posOffset>
                </wp:positionH>
                <wp:positionV relativeFrom="paragraph">
                  <wp:posOffset>-2082799</wp:posOffset>
                </wp:positionV>
                <wp:extent cx="56515" cy="56515"/>
                <wp:effectExtent b="0" l="0" r="0" t="0"/>
                <wp:wrapNone/>
                <wp:docPr id="2" name=""/>
                <a:graphic>
                  <a:graphicData uri="http://schemas.microsoft.com/office/word/2010/wordprocessingShape">
                    <wps:wsp>
                      <wps:cNvSpPr/>
                      <wps:cNvPr id="3" name="Shape 3"/>
                      <wps:spPr>
                        <a:xfrm>
                          <a:off x="5332320" y="3766320"/>
                          <a:ext cx="27360" cy="273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5930900</wp:posOffset>
                </wp:positionH>
                <wp:positionV relativeFrom="paragraph">
                  <wp:posOffset>-2082799</wp:posOffset>
                </wp:positionV>
                <wp:extent cx="56515" cy="56515"/>
                <wp:effectExtent b="0" l="0" r="0" t="0"/>
                <wp:wrapNone/>
                <wp:docPr id="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56515" cy="56515"/>
                        </a:xfrm>
                        <a:prstGeom prst="rect"/>
                        <a:ln/>
                      </pic:spPr>
                    </pic:pic>
                  </a:graphicData>
                </a:graphic>
              </wp:anchor>
            </w:drawing>
          </mc:Fallback>
        </mc:AlternateContent>
      </w:r>
    </w:p>
    <w:p w:rsidR="00000000" w:rsidDel="00000000" w:rsidP="00000000" w:rsidRDefault="00000000" w:rsidRPr="00000000" w14:paraId="0000020B">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bl>
      <w:tblPr>
        <w:tblStyle w:val="Table6"/>
        <w:tblW w:w="9192.0" w:type="dxa"/>
        <w:jc w:val="left"/>
        <w:tblInd w:w="-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4"/>
        <w:gridCol w:w="3868"/>
        <w:tblGridChange w:id="0">
          <w:tblGrid>
            <w:gridCol w:w="5324"/>
            <w:gridCol w:w="3868"/>
          </w:tblGrid>
        </w:tblGridChange>
      </w:tblGrid>
      <w:tr>
        <w:trPr>
          <w:cantSplit w:val="0"/>
          <w:trHeight w:val="265"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bottom"/>
          </w:tcPr>
          <w:p w:rsidR="00000000" w:rsidDel="00000000" w:rsidP="00000000" w:rsidRDefault="00000000" w:rsidRPr="00000000" w14:paraId="0000020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64" w:lineRule="auto"/>
              <w:ind w:left="0" w:right="20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Oportunităţi</w:t>
            </w: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bottom"/>
          </w:tcPr>
          <w:p w:rsidR="00000000" w:rsidDel="00000000" w:rsidP="00000000" w:rsidRDefault="00000000" w:rsidRPr="00000000" w14:paraId="0000020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64" w:lineRule="auto"/>
              <w:ind w:left="14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Ameninţări</w:t>
            </w:r>
            <w:r w:rsidDel="00000000" w:rsidR="00000000" w:rsidRPr="00000000">
              <w:rPr>
                <w:rtl w:val="0"/>
              </w:rPr>
            </w:r>
          </w:p>
        </w:tc>
      </w:tr>
      <w:tr>
        <w:trPr>
          <w:cantSplit w:val="0"/>
          <w:trHeight w:val="84" w:hRule="atLeast"/>
          <w:tblHeader w:val="0"/>
        </w:trPr>
        <w:tc>
          <w:tcPr>
            <w:gridSpan w:val="2"/>
            <w:tcBorders>
              <w:top w:color="00000a" w:space="0" w:sz="8" w:val="single"/>
              <w:left w:color="00000a" w:space="0" w:sz="8" w:val="single"/>
              <w:bottom w:color="00000a" w:space="0" w:sz="8" w:val="single"/>
              <w:right w:color="000000" w:space="0" w:sz="4" w:val="single"/>
            </w:tcBorders>
            <w:shd w:fill="auto" w:val="clear"/>
            <w:tcMar>
              <w:top w:w="0.0" w:type="dxa"/>
              <w:left w:w="10.0" w:type="dxa"/>
              <w:bottom w:w="0.0" w:type="dxa"/>
              <w:right w:w="0.0" w:type="dxa"/>
            </w:tcMar>
            <w:vAlign w:val="bottom"/>
          </w:tcPr>
          <w:p w:rsidR="00000000" w:rsidDel="00000000" w:rsidP="00000000" w:rsidRDefault="00000000" w:rsidRPr="00000000" w14:paraId="0000020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1731"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10">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implicarea mai mare a C.A finanţarea per elev în   perspectiva   descentralizării   învăţământului</w:t>
            </w:r>
          </w:p>
          <w:p w:rsidR="00000000" w:rsidDel="00000000" w:rsidP="00000000" w:rsidRDefault="00000000" w:rsidRPr="00000000" w14:paraId="00000211">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programe pentru modernizări, dotări - prin proiecte</w:t>
            </w:r>
          </w:p>
          <w:p w:rsidR="00000000" w:rsidDel="00000000" w:rsidP="00000000" w:rsidRDefault="00000000" w:rsidRPr="00000000" w14:paraId="00000212">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acordare  de  burse  pentru  elevii  cu  probleme</w:t>
            </w:r>
          </w:p>
          <w:p w:rsidR="00000000" w:rsidDel="00000000" w:rsidP="00000000" w:rsidRDefault="00000000" w:rsidRPr="00000000" w14:paraId="0000021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financiare dar şi pentru cei cu rezultate deosebite;</w:t>
            </w:r>
          </w:p>
          <w:p w:rsidR="00000000" w:rsidDel="00000000" w:rsidP="00000000" w:rsidRDefault="00000000" w:rsidRPr="00000000" w14:paraId="00000214">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procesul de profesionalizarea a carierei didactice şi </w:t>
            </w:r>
            <w:r w:rsidDel="00000000" w:rsidR="00000000" w:rsidRPr="00000000">
              <w:rPr>
                <w:rFonts w:ascii="Times New Roman" w:cs="Times New Roman" w:eastAsia="Times New Roman" w:hAnsi="Times New Roman"/>
                <w:b w:val="0"/>
                <w:i w:val="0"/>
                <w:smallCaps w:val="0"/>
                <w:strike w:val="0"/>
                <w:color w:val="00000a"/>
                <w:sz w:val="24"/>
                <w:szCs w:val="24"/>
                <w:u w:val="single"/>
                <w:shd w:fill="auto" w:val="clear"/>
                <w:vertAlign w:val="baseline"/>
                <w:rtl w:val="0"/>
              </w:rPr>
              <w:t xml:space="preserve">manageriale;</w:t>
            </w: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15">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2.00000000000003"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insuficienţa   resurselor   financiare</w:t>
            </w:r>
          </w:p>
          <w:p w:rsidR="00000000" w:rsidDel="00000000" w:rsidP="00000000" w:rsidRDefault="00000000" w:rsidRPr="00000000" w14:paraId="0000021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pentru realizarea obiectivelor şcolii şi</w:t>
            </w:r>
          </w:p>
          <w:p w:rsidR="00000000" w:rsidDel="00000000" w:rsidP="00000000" w:rsidRDefault="00000000" w:rsidRPr="00000000" w14:paraId="0000021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nealocarea lor la timpul potrivit;</w:t>
            </w:r>
          </w:p>
          <w:p w:rsidR="00000000" w:rsidDel="00000000" w:rsidP="00000000" w:rsidRDefault="00000000" w:rsidRPr="00000000" w14:paraId="00000218">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0"/>
              </w:tabs>
              <w:spacing w:after="0" w:before="0" w:line="240" w:lineRule="auto"/>
              <w:ind w:left="0" w:right="0" w:firstLine="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insuficienţa resurselor proprii pentru a acoperii acţiuni de avergură (mobilier)care nu pot fi realizate de la bugetul destat/ local;</w:t>
            </w:r>
          </w:p>
          <w:p w:rsidR="00000000" w:rsidDel="00000000" w:rsidP="00000000" w:rsidRDefault="00000000" w:rsidRPr="00000000" w14:paraId="00000219">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0"/>
              </w:tabs>
              <w:spacing w:after="0" w:before="0" w:line="240" w:lineRule="auto"/>
              <w:ind w:left="0" w:right="0" w:firstLine="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lipsa  unei  planificări  de  alocare  a resurselor financiare pe an îngreunează elaborarea unei strategii;</w:t>
            </w:r>
          </w:p>
        </w:tc>
      </w:tr>
      <w:tr>
        <w:trPr>
          <w:cantSplit w:val="0"/>
          <w:trHeight w:val="1013" w:hRule="atLeast"/>
          <w:tblHeader w:val="0"/>
        </w:trPr>
        <w:tc>
          <w:tcPr>
            <w:gridSpan w:val="2"/>
            <w:tcBorders>
              <w:top w:color="00000a" w:space="0" w:sz="8" w:val="single"/>
              <w:left w:color="00000a" w:space="0" w:sz="8" w:val="single"/>
              <w:bottom w:color="000000" w:space="0" w:sz="4" w:val="single"/>
              <w:right w:color="000000" w:space="0" w:sz="4" w:val="single"/>
            </w:tcBorders>
            <w:shd w:fill="auto" w:val="clear"/>
            <w:tcMar>
              <w:top w:w="0.0" w:type="dxa"/>
              <w:left w:w="10.0" w:type="dxa"/>
              <w:bottom w:w="0.0" w:type="dxa"/>
              <w:right w:w="0.0" w:type="dxa"/>
            </w:tcMar>
            <w:vAlign w:val="bottom"/>
          </w:tcPr>
          <w:p w:rsidR="00000000" w:rsidDel="00000000" w:rsidP="00000000" w:rsidRDefault="00000000" w:rsidRPr="00000000" w14:paraId="0000021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Relaţia cu comunitatea</w:t>
            </w:r>
            <w:r w:rsidDel="00000000" w:rsidR="00000000" w:rsidRPr="00000000">
              <w:rPr>
                <w:rtl w:val="0"/>
              </w:rPr>
            </w:r>
          </w:p>
        </w:tc>
      </w:tr>
      <w:tr>
        <w:trPr>
          <w:cantSplit w:val="0"/>
          <w:trHeight w:val="263"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bottom"/>
          </w:tcPr>
          <w:p w:rsidR="00000000" w:rsidDel="00000000" w:rsidP="00000000" w:rsidRDefault="00000000" w:rsidRPr="00000000" w14:paraId="0000021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0" w:right="16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tari</w:t>
            </w: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bottom"/>
          </w:tcPr>
          <w:p w:rsidR="00000000" w:rsidDel="00000000" w:rsidP="00000000" w:rsidRDefault="00000000" w:rsidRPr="00000000" w14:paraId="0000021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13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Puncte slabe</w:t>
            </w:r>
            <w:r w:rsidDel="00000000" w:rsidR="00000000" w:rsidRPr="00000000">
              <w:rPr>
                <w:rtl w:val="0"/>
              </w:rPr>
            </w:r>
          </w:p>
        </w:tc>
      </w:tr>
      <w:tr>
        <w:trPr>
          <w:cantSplit w:val="0"/>
          <w:trHeight w:val="312" w:hRule="atLeast"/>
          <w:tblHeader w:val="0"/>
        </w:trPr>
        <w:tc>
          <w:tcPr>
            <w:vMerge w:val="restart"/>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1E">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buna colaborare a şcolii cu comunitatea şi</w:t>
            </w:r>
          </w:p>
          <w:p w:rsidR="00000000" w:rsidDel="00000000" w:rsidP="00000000" w:rsidRDefault="00000000" w:rsidRPr="00000000" w14:paraId="0000021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ceilalţi parteneri educaţionali</w:t>
            </w:r>
          </w:p>
          <w:p w:rsidR="00000000" w:rsidDel="00000000" w:rsidP="00000000" w:rsidRDefault="00000000" w:rsidRPr="00000000" w14:paraId="00000220">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 colaborare foarte bună cu părinţii;</w:t>
            </w:r>
          </w:p>
          <w:p w:rsidR="00000000" w:rsidDel="00000000" w:rsidP="00000000" w:rsidRDefault="00000000" w:rsidRPr="00000000" w14:paraId="00000221">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reprezentarea consiliului local în C.A al şcolii;</w:t>
            </w:r>
          </w:p>
          <w:p w:rsidR="00000000" w:rsidDel="00000000" w:rsidP="00000000" w:rsidRDefault="00000000" w:rsidRPr="00000000" w14:paraId="00000222">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existenţa coeziunii de grup la nivelul</w:t>
            </w:r>
          </w:p>
          <w:p w:rsidR="00000000" w:rsidDel="00000000" w:rsidP="00000000" w:rsidRDefault="00000000" w:rsidRPr="00000000" w14:paraId="0000022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organizaţiei şcolare;</w:t>
            </w:r>
          </w:p>
          <w:p w:rsidR="00000000" w:rsidDel="00000000" w:rsidP="00000000" w:rsidRDefault="00000000" w:rsidRPr="00000000" w14:paraId="00000224">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creşterea nivelului de informare a cadrelor</w:t>
            </w:r>
          </w:p>
          <w:p w:rsidR="00000000" w:rsidDel="00000000" w:rsidP="00000000" w:rsidRDefault="00000000" w:rsidRPr="00000000" w14:paraId="0000022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didactice privind proiectele comunitare și</w:t>
            </w:r>
          </w:p>
          <w:p w:rsidR="00000000" w:rsidDel="00000000" w:rsidP="00000000" w:rsidRDefault="00000000" w:rsidRPr="00000000" w14:paraId="0000022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10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asigurarea condiţiiilor necesare formării celor interesaţi în realizarea de proiecte</w:t>
            </w:r>
          </w:p>
        </w:tc>
        <w:tc>
          <w:tcPr>
            <w:vMerge w:val="restart"/>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27">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dificultăţi în atragerea sponsorilor</w:t>
            </w:r>
          </w:p>
          <w:p w:rsidR="00000000" w:rsidDel="00000000" w:rsidP="00000000" w:rsidRDefault="00000000" w:rsidRPr="00000000" w14:paraId="00000228">
            <w:pPr>
              <w:keepNext w:val="0"/>
              <w:keepLines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nu există legături de parteneriat cu</w:t>
            </w:r>
          </w:p>
          <w:p w:rsidR="00000000" w:rsidDel="00000000" w:rsidP="00000000" w:rsidRDefault="00000000" w:rsidRPr="00000000" w14:paraId="0000022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primăria comunei</w:t>
            </w:r>
          </w:p>
        </w:tc>
      </w:tr>
      <w:tr>
        <w:trPr>
          <w:cantSplit w:val="0"/>
          <w:trHeight w:val="358"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60"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58"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60"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58"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58"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12"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438"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524"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12"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5918200</wp:posOffset>
                </wp:positionH>
                <wp:positionV relativeFrom="paragraph">
                  <wp:posOffset>-12699</wp:posOffset>
                </wp:positionV>
                <wp:extent cx="55880" cy="55880"/>
                <wp:effectExtent b="0" l="0" r="0" t="0"/>
                <wp:wrapNone/>
                <wp:docPr id="3" name=""/>
                <a:graphic>
                  <a:graphicData uri="http://schemas.microsoft.com/office/word/2010/wordprocessingShape">
                    <wps:wsp>
                      <wps:cNvSpPr/>
                      <wps:cNvPr id="4" name="Shape 4"/>
                      <wps:spPr>
                        <a:xfrm>
                          <a:off x="5332680" y="3766680"/>
                          <a:ext cx="26640" cy="266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5918200</wp:posOffset>
                </wp:positionH>
                <wp:positionV relativeFrom="paragraph">
                  <wp:posOffset>-12699</wp:posOffset>
                </wp:positionV>
                <wp:extent cx="55880" cy="55880"/>
                <wp:effectExtent b="0" l="0" r="0" t="0"/>
                <wp:wrapNone/>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55880" cy="55880"/>
                        </a:xfrm>
                        <a:prstGeom prst="rect"/>
                        <a:ln/>
                      </pic:spPr>
                    </pic:pic>
                  </a:graphicData>
                </a:graphic>
              </wp:anchor>
            </w:drawing>
          </mc:Fallback>
        </mc:AlternateContent>
      </w:r>
    </w:p>
    <w:p w:rsidR="00000000" w:rsidDel="00000000" w:rsidP="00000000" w:rsidRDefault="00000000" w:rsidRPr="00000000" w14:paraId="000002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4" w:lineRule="auto"/>
        <w:ind w:left="0" w:right="0" w:firstLine="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bl>
      <w:tblPr>
        <w:tblStyle w:val="Table7"/>
        <w:tblW w:w="9144.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63"/>
        <w:gridCol w:w="3881"/>
        <w:tblGridChange w:id="0">
          <w:tblGrid>
            <w:gridCol w:w="5263"/>
            <w:gridCol w:w="3881"/>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24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Oportunităţi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24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38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Amenințări</w:t>
            </w:r>
            <w:r w:rsidDel="00000000" w:rsidR="00000000" w:rsidRPr="00000000">
              <w:rPr>
                <w:rtl w:val="0"/>
              </w:rPr>
            </w:r>
          </w:p>
        </w:tc>
      </w:tr>
    </w:tbl>
    <w:p w:rsidR="00000000" w:rsidDel="00000000" w:rsidP="00000000" w:rsidRDefault="00000000" w:rsidRPr="00000000" w14:paraId="000002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bl>
      <w:tblPr>
        <w:tblStyle w:val="Table8"/>
        <w:tblW w:w="9144.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3899"/>
        <w:tblGridChange w:id="0">
          <w:tblGrid>
            <w:gridCol w:w="5245"/>
            <w:gridCol w:w="3899"/>
          </w:tblGrid>
        </w:tblGridChange>
      </w:tblGrid>
      <w:tr>
        <w:trPr>
          <w:cantSplit w:val="0"/>
          <w:trHeight w:val="3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245">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buna colaborare cu ISJ şi unităţi conexe CCD, CJRAE si  alte unităţi şcolare;</w:t>
            </w:r>
            <w:r w:rsidDel="00000000" w:rsidR="00000000" w:rsidRPr="00000000">
              <w:rPr>
                <w:rtl w:val="0"/>
              </w:rPr>
            </w:r>
          </w:p>
          <w:p w:rsidR="00000000" w:rsidDel="00000000" w:rsidP="00000000" w:rsidRDefault="00000000" w:rsidRPr="00000000" w14:paraId="00000246">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pătrunderea   publicaţiilor   şcolare   în   mediul   acordă şcolii;</w:t>
            </w:r>
          </w:p>
          <w:p w:rsidR="00000000" w:rsidDel="00000000" w:rsidP="00000000" w:rsidRDefault="00000000" w:rsidRPr="00000000" w14:paraId="00000247">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creşterea  nivelului  de  implicare  şi  a  rolului</w:t>
            </w:r>
          </w:p>
          <w:p w:rsidR="00000000" w:rsidDel="00000000" w:rsidP="00000000" w:rsidRDefault="00000000" w:rsidRPr="00000000" w14:paraId="0000024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bookmarkStart w:colFirst="0" w:colLast="0" w:name="_lnxbz9" w:id="13"/>
            <w:bookmarkEnd w:id="13"/>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comunităţii   locale ,  în   luarea   deciziilor   privind</w:t>
            </w:r>
          </w:p>
          <w:p w:rsidR="00000000" w:rsidDel="00000000" w:rsidP="00000000" w:rsidRDefault="00000000" w:rsidRPr="00000000" w14:paraId="0000024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şcolii</w:t>
            </w:r>
          </w:p>
          <w:p w:rsidR="00000000" w:rsidDel="00000000" w:rsidP="00000000" w:rsidRDefault="00000000" w:rsidRPr="00000000" w14:paraId="0000024A">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o  bună  colaborare  cu  media  locală  pentru</w:t>
            </w:r>
          </w:p>
          <w:p w:rsidR="00000000" w:rsidDel="00000000" w:rsidP="00000000" w:rsidRDefault="00000000" w:rsidRPr="00000000" w14:paraId="0000024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menţinerea imaginii şcolii la cote ridicate;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24C">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influenţa mediului extern poluant;</w:t>
            </w:r>
          </w:p>
          <w:p w:rsidR="00000000" w:rsidDel="00000000" w:rsidP="00000000" w:rsidRDefault="00000000" w:rsidRPr="00000000" w14:paraId="0000024D">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interesul   dirijat   al   elevilor   şi</w:t>
            </w:r>
          </w:p>
          <w:p w:rsidR="00000000" w:rsidDel="00000000" w:rsidP="00000000" w:rsidRDefault="00000000" w:rsidRPr="00000000" w14:paraId="0000024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părinţilor mai mult spre notare, decât</w:t>
            </w:r>
          </w:p>
          <w:p w:rsidR="00000000" w:rsidDel="00000000" w:rsidP="00000000" w:rsidRDefault="00000000" w:rsidRPr="00000000" w14:paraId="0000024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spre  cunoştinţelor  acumulate  datorită</w:t>
            </w:r>
          </w:p>
          <w:p w:rsidR="00000000" w:rsidDel="00000000" w:rsidP="00000000" w:rsidRDefault="00000000" w:rsidRPr="00000000" w14:paraId="0000025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modului în care se face admiterea in invatamântul liceal si profesional.</w:t>
            </w:r>
          </w:p>
          <w:p w:rsidR="00000000" w:rsidDel="00000000" w:rsidP="00000000" w:rsidRDefault="00000000" w:rsidRPr="00000000" w14:paraId="00000251">
            <w:pPr>
              <w:keepNext w:val="0"/>
              <w:keepLines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420" w:right="0" w:hanging="42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dificultăţile  materiale  ale  părinţilor</w:t>
            </w:r>
            <w:r w:rsidDel="00000000" w:rsidR="00000000" w:rsidRPr="00000000">
              <w:rPr>
                <w:rtl w:val="0"/>
              </w:rPr>
            </w:r>
          </w:p>
          <w:p w:rsidR="00000000" w:rsidDel="00000000" w:rsidP="00000000" w:rsidRDefault="00000000" w:rsidRPr="00000000" w14:paraId="0000025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sectPr>
          <w:type w:val="nextPage"/>
          <w:pgSz w:h="16838" w:w="11906" w:orient="portrait"/>
          <w:pgMar w:bottom="1440" w:top="1425" w:left="1380" w:right="1380" w:header="0" w:footer="0"/>
        </w:sect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5816600</wp:posOffset>
                </wp:positionH>
                <wp:positionV relativeFrom="paragraph">
                  <wp:posOffset>0</wp:posOffset>
                </wp:positionV>
                <wp:extent cx="55880" cy="56515"/>
                <wp:effectExtent b="0" l="0" r="0" t="0"/>
                <wp:wrapNone/>
                <wp:docPr id="1" name=""/>
                <a:graphic>
                  <a:graphicData uri="http://schemas.microsoft.com/office/word/2010/wordprocessingShape">
                    <wps:wsp>
                      <wps:cNvSpPr/>
                      <wps:cNvPr id="2" name="Shape 2"/>
                      <wps:spPr>
                        <a:xfrm>
                          <a:off x="5332680" y="3766320"/>
                          <a:ext cx="26640" cy="273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5816600</wp:posOffset>
                </wp:positionH>
                <wp:positionV relativeFrom="paragraph">
                  <wp:posOffset>0</wp:posOffset>
                </wp:positionV>
                <wp:extent cx="55880" cy="56515"/>
                <wp:effectExtent b="0" l="0" r="0" t="0"/>
                <wp:wrapNone/>
                <wp:docPr id="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55880" cy="56515"/>
                        </a:xfrm>
                        <a:prstGeom prst="rect"/>
                        <a:ln/>
                      </pic:spPr>
                    </pic:pic>
                  </a:graphicData>
                </a:graphic>
              </wp:anchor>
            </w:drawing>
          </mc:Fallback>
        </mc:AlternateContent>
      </w:r>
    </w:p>
    <w:p w:rsidR="00000000" w:rsidDel="00000000" w:rsidP="00000000" w:rsidRDefault="00000000" w:rsidRPr="00000000" w14:paraId="000002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7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CAPITOLUL II</w:t>
      </w: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2.1. MISIUNEA ŞCOLII</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9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"O ŞCOALA DESCHISA PENTRU TOŢI COPIII"</w:t>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Școala noastră asigură o educație de calitate pentru dezvoltarea intelectuală, socială și orientare profesională a elevilor, în vederea adaptării socio-economice a tinerilor de azi, viitori cetățeni activi, deplin conștienți de propria valoare, competitivi pe piața muncii locale și europene.</w:t>
      </w:r>
    </w:p>
    <w:p w:rsidR="00000000" w:rsidDel="00000000" w:rsidP="00000000" w:rsidRDefault="00000000" w:rsidRPr="00000000" w14:paraId="0000025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Asigurăm această calitate printr-un climat organizațional bazat pe o comunicare deschisă pentru schimbarea atitudinilor conservatoare, discriminatorii, cu puternice accente de promovare a interculturalității, a calității educației pentru toți, atât pentru elevi, cât și pentru profesorii sensibili la nevoile locale și regionale.</w:t>
      </w:r>
    </w:p>
    <w:p w:rsidR="00000000" w:rsidDel="00000000" w:rsidP="00000000" w:rsidRDefault="00000000" w:rsidRPr="00000000" w14:paraId="0000026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2.2.VIZIUNEA ŞCOLII:</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Școala noastră va fi întotdeauna locul unde toți copiii își vor defini și dezvolta personalitatea, părinții vor găsi un partener de calitate în educație, iar educatorii vor oferi tuturor știința de a reuși.</w:t>
      </w:r>
    </w:p>
    <w:p w:rsidR="00000000" w:rsidDel="00000000" w:rsidP="00000000" w:rsidRDefault="00000000" w:rsidRPr="00000000" w14:paraId="0000026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2.3. VALORI ŞI PRINCIPII CULTIVATE Şl PROMOVATE DE ŞCOALĂ:</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Cooperare</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să realizăm lucruri mai bune împreună: elevi, cadre didactice, părinţi,</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personalul şcolii, comunitate.</w:t>
      </w:r>
    </w:p>
    <w:p w:rsidR="00000000" w:rsidDel="00000000" w:rsidP="00000000" w:rsidRDefault="00000000" w:rsidRPr="00000000" w14:paraId="0000026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Autonomie</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să acţionăm şi să luăm decizii în mod autonom, să avem iniţiative, să ne</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formăm un stil de viaţă efficient.</w:t>
      </w:r>
    </w:p>
    <w:p w:rsidR="00000000" w:rsidDel="00000000" w:rsidP="00000000" w:rsidRDefault="00000000" w:rsidRPr="00000000" w14:paraId="0000026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“Lucrul bine făcut”</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să ne înbunătăţim continuu munca pe care o desfăşurăm, să nu facem risipă de timp, energie, material, bani.</w:t>
      </w:r>
    </w:p>
    <w:p w:rsidR="00000000" w:rsidDel="00000000" w:rsidP="00000000" w:rsidRDefault="00000000" w:rsidRPr="00000000" w14:paraId="0000026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Responsabilitate</w:t>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să ducem la îndeplinire atribuțiile care ne revin, să ne asumăm răspunderea.</w:t>
      </w:r>
    </w:p>
    <w:p w:rsidR="00000000" w:rsidDel="00000000" w:rsidP="00000000" w:rsidRDefault="00000000" w:rsidRPr="00000000" w14:paraId="0000026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Integritate: să avem puterea de a spune întotdeauna adevărul, să acționăm onest în gând și în faptă.</w:t>
      </w:r>
    </w:p>
    <w:p w:rsidR="00000000" w:rsidDel="00000000" w:rsidP="00000000" w:rsidRDefault="00000000" w:rsidRPr="00000000" w14:paraId="0000027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Colegialitate și generozitate:</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să creăm împreună un climat de siguranță și încredere </w:t>
      </w:r>
      <w:bookmarkStart w:colFirst="0" w:colLast="0" w:name="35nkun2" w:id="14"/>
      <w:bookmarkEnd w:id="14"/>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reciprocă, de întrajutorare și compasiune pentru depăşirea momentelor dificile din viață, de simpatie și sprijin moral; să nu fim indiferenţi la ceea ce se întâmplă în jurul </w:t>
      </w:r>
    </w:p>
    <w:p w:rsidR="00000000" w:rsidDel="00000000" w:rsidP="00000000" w:rsidRDefault="00000000" w:rsidRPr="00000000" w14:paraId="000002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left"/>
        <w:rPr>
          <w:rFonts w:ascii="Times New Roman" w:cs="Times New Roman" w:eastAsia="Times New Roman" w:hAnsi="Times New Roman"/>
          <w:b w:val="1"/>
          <w:i w:val="0"/>
          <w:smallCaps w:val="0"/>
          <w:strike w:val="0"/>
          <w:color w:val="00000a"/>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CAPITOLUL III</w:t>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3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ȚINTE STRATEGICE</w:t>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Ca urmare a analizei mediului extern şi a mediului intern al şcolii se desprind următoarele aspecte principale care necesită dezvoltare:</w:t>
      </w:r>
    </w:p>
    <w:p w:rsidR="00000000" w:rsidDel="00000000" w:rsidP="00000000" w:rsidRDefault="00000000" w:rsidRPr="00000000" w14:paraId="0000027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446"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Utilizarea eficientă a bazei materiale de care dispune şcoala.</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4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Identificarea de noi surse de finanţare, inclusiv nerambursabile.</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446"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şi implicarea elevilor într-o măsură mai mare în procesul de învăţământ prin utilizarea unor metode de predare şi evaluare centrate pe elev.</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4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Implicarea şcolii în derularea de proiecte şi parteneriate</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446"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Creşterea motivaţiei elevilor pentru a participa la activităţi extraşcolare şi de educaţie durabilă</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4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Implicarea mai mare a părinţilor în viaţa şcolii.</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06"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Creşterea calităţii procesului de învăţământ cu implicarea responsabilă a tuturor factorilor, beneficiari direcţi, indirecţi şi prestatori de servicii educaţionale.</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34"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Asigurarea de şanse egale pentru toţi elevii şcoliiCreşterea numărului de cadre didactice care aplică învăţarea centrată pe elev. </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06"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Întreţinerea, dezvoltarea şi modernizarea infrastructurii şi a resurselor materiale </w:t>
      </w:r>
      <w:r w:rsidDel="00000000" w:rsidR="00000000" w:rsidRPr="00000000">
        <w:rPr>
          <w:rtl w:val="0"/>
        </w:rPr>
      </w:r>
    </w:p>
    <w:p w:rsidR="00000000" w:rsidDel="00000000" w:rsidP="00000000" w:rsidRDefault="00000000" w:rsidRPr="00000000" w14:paraId="00000287">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446"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Prevenirea şi combaterea eşecului şcolar, a violenţei şcolare şi aabsenteismului prin derularea de programe de consiliere şi sprijin în favoarea familiilor/elevilor Orientarea şi consilierea privind cariera.</w:t>
      </w: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420" w:right="2420" w:hanging="420"/>
        <w:jc w:val="left"/>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Promovarea imaginii şcolii la nivelul comunităţii locale şi zonale</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20" w:firstLine="566"/>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şi modernizarea instituţională a Şcolii Gimnaziale BRODINA în perioada 20l8-2022 are următoarele ţinte strategice:</w:t>
      </w:r>
    </w:p>
    <w:p w:rsidR="00000000" w:rsidDel="00000000" w:rsidP="00000000" w:rsidRDefault="00000000" w:rsidRPr="00000000" w14:paraId="0000028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20" w:firstLine="41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Creşterea nivelului de performanţă a elevilor prin implementarea unui curriculum</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centrat pe dezvoltarea competenţelor-cheie şi prin participarea la competiţii, concursuri şi olimpiade şcolare</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319"/>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II.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Realizarea unei şcoli incluzive prin adoptarea strategiilor de personalizare a</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procesului instructiv-educativ, prevenirea eşecului şcolar şi includerea tuturor elevilor într-o formă superioară de şcolarizare</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20" w:firstLine="230"/>
        <w:jc w:val="both"/>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III.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Implementarea reformei manageriale în toate domeniile majore pe baza valorilor</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 </w:t>
      </w:r>
      <w:bookmarkStart w:colFirst="0" w:colLast="0" w:name="1ksv4uv" w:id="15"/>
      <w:bookmarkEnd w:id="15"/>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promovate de şcoală, a unui sistem flexibil de circulaţie a informaţiei şi unei mari deschideri spre colaborarea cu partenerii educaţional</w:t>
      </w:r>
    </w:p>
    <w:p w:rsidR="00000000" w:rsidDel="00000000" w:rsidP="00000000" w:rsidRDefault="00000000" w:rsidRPr="00000000" w14:paraId="0000028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IV.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Formarea continuă a cadrelor didactice pentru aplicarea metodelor active, folosirea</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strategiilor şi mijloacelor moderne de educaţie, management pozitiv al clasei de elevi</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0" w:right="20" w:firstLine="334"/>
        <w:jc w:val="left"/>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V.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Dezvoltarea activităţilor educative extracurriculare orientate spre educaţia pentru</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dezvoltare durabilă, voluntariat, derularea proiectelor şi parteleriatelor educaţionale</w:t>
      </w:r>
    </w:p>
    <w:p w:rsidR="00000000" w:rsidDel="00000000" w:rsidP="00000000" w:rsidRDefault="00000000" w:rsidRPr="00000000" w14:paraId="0000029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a"/>
          <w:sz w:val="24"/>
          <w:szCs w:val="24"/>
          <w:u w:val="none"/>
          <w:shd w:fill="auto" w:val="clear"/>
          <w:vertAlign w:val="baseline"/>
        </w:rPr>
        <w:sectPr>
          <w:type w:val="nextPage"/>
          <w:pgSz w:h="16838" w:w="11906" w:orient="portrait"/>
          <w:pgMar w:bottom="1440" w:top="1440" w:left="1420" w:right="1400" w:header="0" w:footer="0"/>
        </w:sect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VI. Modernizarea și dezvoltarea barei materiale a școlii în vederea asigurării mijloaelor </w:t>
      </w:r>
      <w:bookmarkStart w:colFirst="0" w:colLast="0" w:name="44sinio" w:id="16"/>
      <w:bookmarkEnd w:id="16"/>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necesare promovării unui mediu școlar prietenos și a unui învățământ modern</w:t>
      </w:r>
    </w:p>
    <w:p w:rsidR="00000000" w:rsidDel="00000000" w:rsidP="00000000" w:rsidRDefault="00000000" w:rsidRPr="00000000" w14:paraId="0000029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single"/>
          <w:shd w:fill="auto" w:val="clear"/>
          <w:vertAlign w:val="baseline"/>
        </w:rPr>
      </w:pPr>
      <w:bookmarkStart w:colFirst="0" w:colLast="0" w:name="_2jxsxqh" w:id="17"/>
      <w:bookmarkEnd w:id="17"/>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CAPITOLUL IV</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OPŢIUNI MANAGERIALE</w:t>
      </w:r>
    </w:p>
    <w:tbl>
      <w:tblPr>
        <w:tblStyle w:val="Table9"/>
        <w:tblW w:w="140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5"/>
        <w:gridCol w:w="3899"/>
        <w:gridCol w:w="5866"/>
        <w:gridCol w:w="704"/>
        <w:tblGridChange w:id="0">
          <w:tblGrid>
            <w:gridCol w:w="3545"/>
            <w:gridCol w:w="3899"/>
            <w:gridCol w:w="5866"/>
            <w:gridCol w:w="704"/>
          </w:tblGrid>
        </w:tblGridChange>
      </w:tblGrid>
      <w:tr>
        <w:trPr>
          <w:cantSplit w:val="0"/>
          <w:trHeight w:val="3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ŢINTA STATEGICĂ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DOMENIUL FUNCŢIONAL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OPŢIUNI STRATEGICE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Obs</w:t>
            </w:r>
          </w:p>
        </w:tc>
      </w:tr>
      <w:tr>
        <w:trPr>
          <w:cantSplit w:val="0"/>
          <w:trHeight w:val="643"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8">
            <w:pPr>
              <w:keepNext w:val="0"/>
              <w:keepLines w:val="0"/>
              <w:widowControl w:val="0"/>
              <w:numPr>
                <w:ilvl w:val="0"/>
                <w:numId w:val="1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6" w:lineRule="auto"/>
              <w:ind w:left="2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Creşterea nivelului de</w:t>
            </w:r>
          </w:p>
          <w:p w:rsidR="00000000" w:rsidDel="00000000" w:rsidP="00000000" w:rsidRDefault="00000000" w:rsidRPr="00000000" w14:paraId="0000029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6" w:lineRule="auto"/>
              <w:ind w:left="2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performanţă a elevilor prin implementarea unui</w:t>
            </w:r>
          </w:p>
          <w:p w:rsidR="00000000" w:rsidDel="00000000" w:rsidP="00000000" w:rsidRDefault="00000000" w:rsidRPr="00000000" w14:paraId="0000029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6" w:lineRule="auto"/>
              <w:ind w:left="2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curriculum centrat pe</w:t>
            </w:r>
          </w:p>
          <w:p w:rsidR="00000000" w:rsidDel="00000000" w:rsidP="00000000" w:rsidRDefault="00000000" w:rsidRPr="00000000" w14:paraId="0000029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6" w:lineRule="auto"/>
              <w:ind w:left="2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dezvoltarea competenţelor-</w:t>
            </w:r>
          </w:p>
          <w:p w:rsidR="00000000" w:rsidDel="00000000" w:rsidP="00000000" w:rsidRDefault="00000000" w:rsidRPr="00000000" w14:paraId="0000029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6" w:lineRule="auto"/>
              <w:ind w:left="2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cheie şi prin participarea lacompetiţii, concursuri şi</w:t>
            </w:r>
          </w:p>
          <w:p w:rsidR="00000000" w:rsidDel="00000000" w:rsidP="00000000" w:rsidRDefault="00000000" w:rsidRPr="00000000" w14:paraId="0000029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6" w:lineRule="auto"/>
              <w:ind w:left="2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olimpiade şcolare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9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 curriculară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Folosirea metodelor activ –participative şi alternative de predare - învăţare – evaluare</w:t>
            </w:r>
          </w:p>
          <w:p w:rsidR="00000000" w:rsidDel="00000000" w:rsidP="00000000" w:rsidRDefault="00000000" w:rsidRPr="00000000" w14:paraId="000002A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Selectarea, pregătirea personalizată şi participarea elevilor la competiţii, concursuri şi olimpiade şcolare</w:t>
            </w:r>
          </w:p>
          <w:p w:rsidR="00000000" w:rsidDel="00000000" w:rsidP="00000000" w:rsidRDefault="00000000" w:rsidRPr="00000000" w14:paraId="000002A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Desfăşurarea unor sesiuni de comunicări şi referate ale </w:t>
            </w:r>
          </w:p>
          <w:p w:rsidR="00000000" w:rsidDel="00000000" w:rsidP="00000000" w:rsidRDefault="00000000" w:rsidRPr="00000000" w14:paraId="000002A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elevilor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56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resurselor umane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Aplicarea de către cadrele didactice a metodelor activ –participative şi alternative în activităţile de predare – învăţare–evaluare însuşite la cursurile de formare continuă.</w:t>
            </w:r>
          </w:p>
          <w:p w:rsidR="00000000" w:rsidDel="00000000" w:rsidP="00000000" w:rsidRDefault="00000000" w:rsidRPr="00000000" w14:paraId="000002A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Motivarea financiară a elevilor şi personalului didactic care obţine rezultate deosebite la concursuri şi olimpiade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71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de resurse financiare şi dezvoltarea bazei materiale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Achiziţia de softuri educaţionale, mijloace media şi mijloace didactice</w:t>
            </w:r>
          </w:p>
          <w:p w:rsidR="00000000" w:rsidDel="00000000" w:rsidP="00000000" w:rsidRDefault="00000000" w:rsidRPr="00000000" w14:paraId="000002A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Funcţionarea la capacitate maximă a laboratoarelor, sălilor media şi sălii de sport</w:t>
            </w:r>
          </w:p>
          <w:p w:rsidR="00000000" w:rsidDel="00000000" w:rsidP="00000000" w:rsidRDefault="00000000" w:rsidRPr="00000000" w14:paraId="000002A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Continuarea colaborării cu Comitetul de părinţi sau alte organizaţii pentru recompensarea financiară a elevilor şi personalului didactic cu rezultate deosebite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94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relaţiilor comunitare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Revizuirea periodică a curriculumului la decizia şcoliiîn acord cu nevoile reale de formare ale elevilor.</w:t>
            </w:r>
          </w:p>
          <w:p w:rsidR="00000000" w:rsidDel="00000000" w:rsidP="00000000" w:rsidRDefault="00000000" w:rsidRPr="00000000" w14:paraId="000002B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Motivarea elevilor să obţină rezultate deosebite la competiţii,concursuri şi olimpiade şcolare prin evidenţierea lor pe site-ul şcolii sau pe panouri special amenajate.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3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II. Realizarea unei şcoli incluzive prin adoptarea strategiilor de personalizare a</w:t>
            </w:r>
          </w:p>
          <w:p w:rsidR="00000000" w:rsidDel="00000000" w:rsidP="00000000" w:rsidRDefault="00000000" w:rsidRPr="00000000" w14:paraId="000002B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procesului instructiv-educativ,prevenirea eşecului şcolar şi includerea tuturor elevilor într-o formă superioară de şcolarizare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 curriculară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Păstrarea unei evidenţe clare şi permanentă a populaţiei şcolare</w:t>
            </w:r>
          </w:p>
          <w:p w:rsidR="00000000" w:rsidDel="00000000" w:rsidP="00000000" w:rsidRDefault="00000000" w:rsidRPr="00000000" w14:paraId="000002B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Realizarea unor programe de educaţie diferenţiată pentru copiii cu cerinţe educative speciale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9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resurselor umane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Folosirea strategiilor didactice în funcţie de stilurile de învăţare ale elevilor</w:t>
            </w:r>
          </w:p>
          <w:p w:rsidR="00000000" w:rsidDel="00000000" w:rsidP="00000000" w:rsidRDefault="00000000" w:rsidRPr="00000000" w14:paraId="000002B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de resurse financiare şi dezvoltarea bazei materiale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Accesul tuturor elevilor la baza materială a şcolii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relaţiilor comunitare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Flexibilizarea programelor şi a ofertei educaţionale, permanent adaptate la cerinţele social –economice şi pornind de la solicitările beneficiarilor direcţi şi indirecţi ai actului educaţional;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73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III.  Implementarea reformei manageriale în toate domeniile majore pe baza valorilor promovate de şcoală, a unui sistem flexibil de circulaţie a informaţiei şi unei mari deschideri spre colaborarea cu partenerii educaţionali mijloacelor moderne de  folosirea strategiilor şi educaţie, management pozitiv al clasei de elevi.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 curriculară</w:t>
            </w:r>
          </w:p>
          <w:p w:rsidR="00000000" w:rsidDel="00000000" w:rsidP="00000000" w:rsidRDefault="00000000" w:rsidRPr="00000000" w14:paraId="000002C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unui sistem al calităţii la nivelul şcolii care are bază de proceduri specifice.</w:t>
            </w:r>
          </w:p>
          <w:p w:rsidR="00000000" w:rsidDel="00000000" w:rsidP="00000000" w:rsidRDefault="00000000" w:rsidRPr="00000000" w14:paraId="000002C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Proiectarea activităţilor manageriale pe baza unei diagnoze concrete şi corecte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46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resurselor umane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Fluidizarea circuitului informaţiei</w:t>
            </w:r>
          </w:p>
          <w:p w:rsidR="00000000" w:rsidDel="00000000" w:rsidP="00000000" w:rsidRDefault="00000000" w:rsidRPr="00000000" w14:paraId="000002D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Asigurarea unui sistem pe deplin acceptat şi legal pentru managementul resurselor umane (recrutare, evaluare, motivare,etc)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27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de resurse financiare şi dezvoltarea bazei materiale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Achiziţionarea de materiale informative privitoare la descentralizare şi reformă managerială în educaţie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relaţiilor comunitare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Crearea condiţiilor pentru dezvoltarea unei culturi organizaţionale orientată spre performanţă Asigurarea securităţii elevilor şi a activităţilor instructiv – educative</w:t>
            </w:r>
          </w:p>
          <w:p w:rsidR="00000000" w:rsidDel="00000000" w:rsidP="00000000" w:rsidRDefault="00000000" w:rsidRPr="00000000" w14:paraId="000002D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Colaborarea cu manageri din alte instituţii Actualizarea site-ului şcolii de unde cei interesaţi pot afla întreaga noastră ofertă educaţională Colaborarea în vederea rezolvării situaţiilor problematice ale şcolii cu reprezentanţii autorităţii locale (Primărie, Poliţie)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79"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59"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IV.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Formarea continuă a cadrelor didactice pentru aplicarea metodelor active, folosirea</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strategiilor şi mijloacelor moderne de educaţie, management pozitiv al clasei de elevi</w:t>
            </w:r>
            <w:r w:rsidDel="00000000" w:rsidR="00000000" w:rsidRPr="00000000">
              <w:rPr>
                <w:rtl w:val="0"/>
              </w:rPr>
            </w:r>
          </w:p>
          <w:p w:rsidR="00000000" w:rsidDel="00000000" w:rsidP="00000000" w:rsidRDefault="00000000" w:rsidRPr="00000000" w14:paraId="000002D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D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 curriculară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Formarea corpului profesoral pentru revalorificarea metodelor clasic-tradiţionale, aplicarea metodelor active, de grup şi instrumentarea tehnicilor noi de învăţare şi evaluare.</w:t>
            </w:r>
            <w:r w:rsidDel="00000000" w:rsidR="00000000" w:rsidRPr="00000000">
              <w:rPr>
                <w:rtl w:val="0"/>
              </w:rPr>
            </w:r>
          </w:p>
          <w:p w:rsidR="00000000" w:rsidDel="00000000" w:rsidP="00000000" w:rsidRDefault="00000000" w:rsidRPr="00000000" w14:paraId="000002E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3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resurselor umane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Realizarea unui program de formare continuă personalizat al întregului personal al şcolii, în conformitate cu prevederile legale (perfecţionarea la 5 ani)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40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de resurse financiare şi dezvoltarea bazei materiale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Constituirea bugetului pentru formarea continuă şi alocarea acestuia în funcţie de necesităţile de formare ale personalului şcolii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599"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E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relaţiilor comunitare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Popularizarea ofertelor de formare ale CCD Suceava şi a altor instituţii care realizarea astfel de activităţi </w:t>
            </w:r>
          </w:p>
          <w:p w:rsidR="00000000" w:rsidDel="00000000" w:rsidP="00000000" w:rsidRDefault="00000000" w:rsidRPr="00000000" w14:paraId="000002E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Diseminarea rezultatelor activităţilor   de formare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9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V. Dezvoltarea activităţilor educative extracurriculare orientate spre educaţia pentru dezvoltare durabilă, voluntariat, derularea proiectelor şi parteneriatelor educaţionale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 curriculară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Derularea unor proiecte care privesc educaţia pentru dezvoltare durabilă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Eco</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a"/>
                <w:sz w:val="24"/>
                <w:szCs w:val="24"/>
                <w:u w:val="none"/>
                <w:shd w:fill="auto" w:val="clear"/>
                <w:vertAlign w:val="baseline"/>
                <w:rtl w:val="0"/>
              </w:rPr>
              <w:t xml:space="preserve">– Şcoală, Apa condiţie a vieţii,mişcarea condiţie a sănătăţii Dăruind de la inimă la inimă</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w:t>
            </w:r>
          </w:p>
          <w:p w:rsidR="00000000" w:rsidDel="00000000" w:rsidP="00000000" w:rsidRDefault="00000000" w:rsidRPr="00000000" w14:paraId="000002F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în cadrul curricumului la decizia şcolii a unor discipline care au la bază activităţi în cadrul proiectelor şi parteneriatelor educaţionale Organizarea unor manifestări educative, culturale, artistice,religioase, sociale şi sportive cu diferite prilejuri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449"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resurselor umane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Participarea elevilor şi cadrelor didactice la activităţile acestor proiecte şi la acţiuni de voluntariat Participarea profesorilor şi elevilor la programe şi parteneriate cu şcoli din ţară şi străinătate</w:t>
            </w:r>
          </w:p>
          <w:p w:rsidR="00000000" w:rsidDel="00000000" w:rsidP="00000000" w:rsidRDefault="00000000" w:rsidRPr="00000000" w14:paraId="000002F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Orientarea şcolară şi profesională a elevilor, în vederea accederii la niveluri superioare de educaţie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de resurse financiare şi dezvoltarea bazei materiale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Punerea la dispoziţie a întregii baze materiale a şcolii pentru derularea activităţilor din cadrul acestor proiecte </w:t>
            </w:r>
          </w:p>
          <w:p w:rsidR="00000000" w:rsidDel="00000000" w:rsidP="00000000" w:rsidRDefault="00000000" w:rsidRPr="00000000" w14:paraId="000002F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Realizarea unor proiecte prin  instituţiile şi organismele abilitate şi participarea la diverse proiecte pentru finanţarea învăţământului, iniţiate de diverse instituţii şi fundaţii,</w:t>
            </w:r>
          </w:p>
          <w:p w:rsidR="00000000" w:rsidDel="00000000" w:rsidP="00000000" w:rsidRDefault="00000000" w:rsidRPr="00000000" w14:paraId="000002F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resurselor materiale pentru buna funcţionare a cabinetului şcolar de asistenţă psihopedagogică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9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relaţiilor comunitare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şi părinţilor pentru dezvoltarea activităţilor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4940300</wp:posOffset>
                      </wp:positionH>
                      <wp:positionV relativeFrom="paragraph">
                        <wp:posOffset>876300</wp:posOffset>
                      </wp:positionV>
                      <wp:extent cx="34925" cy="31750"/>
                      <wp:effectExtent b="0" l="0" r="0" t="0"/>
                      <wp:wrapNone/>
                      <wp:docPr id="12" name=""/>
                      <a:graphic>
                        <a:graphicData uri="http://schemas.microsoft.com/office/word/2010/wordprocessingShape">
                          <wps:wsp>
                            <wps:cNvSpPr/>
                            <wps:cNvPr id="13" name="Shape 13"/>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4940300</wp:posOffset>
                      </wp:positionH>
                      <wp:positionV relativeFrom="paragraph">
                        <wp:posOffset>876300</wp:posOffset>
                      </wp:positionV>
                      <wp:extent cx="34925" cy="31750"/>
                      <wp:effectExtent b="0" l="0" r="0" t="0"/>
                      <wp:wrapNone/>
                      <wp:docPr id="12"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34925"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4940300</wp:posOffset>
                      </wp:positionH>
                      <wp:positionV relativeFrom="paragraph">
                        <wp:posOffset>876300</wp:posOffset>
                      </wp:positionV>
                      <wp:extent cx="34925" cy="31750"/>
                      <wp:effectExtent b="0" l="0" r="0" t="0"/>
                      <wp:wrapNone/>
                      <wp:docPr id="10" name=""/>
                      <a:graphic>
                        <a:graphicData uri="http://schemas.microsoft.com/office/word/2010/wordprocessingShape">
                          <wps:wsp>
                            <wps:cNvSpPr/>
                            <wps:cNvPr id="11" name="Shape 11"/>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4940300</wp:posOffset>
                      </wp:positionH>
                      <wp:positionV relativeFrom="paragraph">
                        <wp:posOffset>876300</wp:posOffset>
                      </wp:positionV>
                      <wp:extent cx="34925" cy="31750"/>
                      <wp:effectExtent b="0" l="0" r="0" t="0"/>
                      <wp:wrapNone/>
                      <wp:docPr id="10"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34925"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2997200</wp:posOffset>
                      </wp:positionH>
                      <wp:positionV relativeFrom="paragraph">
                        <wp:posOffset>876300</wp:posOffset>
                      </wp:positionV>
                      <wp:extent cx="34925" cy="31750"/>
                      <wp:effectExtent b="0" l="0" r="0" t="0"/>
                      <wp:wrapNone/>
                      <wp:docPr id="14" name=""/>
                      <a:graphic>
                        <a:graphicData uri="http://schemas.microsoft.com/office/word/2010/wordprocessingShape">
                          <wps:wsp>
                            <wps:cNvSpPr/>
                            <wps:cNvPr id="15" name="Shape 15"/>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2997200</wp:posOffset>
                      </wp:positionH>
                      <wp:positionV relativeFrom="paragraph">
                        <wp:posOffset>876300</wp:posOffset>
                      </wp:positionV>
                      <wp:extent cx="34925" cy="31750"/>
                      <wp:effectExtent b="0" l="0" r="0" t="0"/>
                      <wp:wrapNone/>
                      <wp:docPr id="14"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34925" cy="317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863600</wp:posOffset>
                      </wp:positionH>
                      <wp:positionV relativeFrom="paragraph">
                        <wp:posOffset>1333500</wp:posOffset>
                      </wp:positionV>
                      <wp:extent cx="6322060" cy="44450"/>
                      <wp:effectExtent b="0" l="0" r="0" t="0"/>
                      <wp:wrapNone/>
                      <wp:docPr id="13" name=""/>
                      <a:graphic>
                        <a:graphicData uri="http://schemas.microsoft.com/office/word/2010/wordprocessingShape">
                          <wps:wsp>
                            <wps:cNvSpPr/>
                            <wps:cNvPr id="14" name="Shape 14"/>
                            <wps:spPr>
                              <a:xfrm>
                                <a:off x="2199600" y="3772440"/>
                                <a:ext cx="6292800" cy="1512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863600</wp:posOffset>
                      </wp:positionH>
                      <wp:positionV relativeFrom="paragraph">
                        <wp:posOffset>1333500</wp:posOffset>
                      </wp:positionV>
                      <wp:extent cx="6322060" cy="44450"/>
                      <wp:effectExtent b="0" l="0" r="0" t="0"/>
                      <wp:wrapNone/>
                      <wp:docPr id="13"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6322060" cy="4445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863600</wp:posOffset>
                      </wp:positionH>
                      <wp:positionV relativeFrom="paragraph">
                        <wp:posOffset>876300</wp:posOffset>
                      </wp:positionV>
                      <wp:extent cx="34925" cy="31750"/>
                      <wp:effectExtent b="0" l="0" r="0" t="0"/>
                      <wp:wrapNone/>
                      <wp:docPr id="16" name=""/>
                      <a:graphic>
                        <a:graphicData uri="http://schemas.microsoft.com/office/word/2010/wordprocessingShape">
                          <wps:wsp>
                            <wps:cNvSpPr/>
                            <wps:cNvPr id="17" name="Shape 17"/>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863600</wp:posOffset>
                      </wp:positionH>
                      <wp:positionV relativeFrom="paragraph">
                        <wp:posOffset>876300</wp:posOffset>
                      </wp:positionV>
                      <wp:extent cx="34925" cy="31750"/>
                      <wp:effectExtent b="0" l="0" r="0" t="0"/>
                      <wp:wrapNone/>
                      <wp:docPr id="16" name="image16.png"/>
                      <a:graphic>
                        <a:graphicData uri="http://schemas.openxmlformats.org/drawingml/2006/picture">
                          <pic:pic>
                            <pic:nvPicPr>
                              <pic:cNvPr id="0" name="image16.png"/>
                              <pic:cNvPicPr preferRelativeResize="0"/>
                            </pic:nvPicPr>
                            <pic:blipFill>
                              <a:blip r:embed="rId20"/>
                              <a:srcRect/>
                              <a:stretch>
                                <a:fillRect/>
                              </a:stretch>
                            </pic:blipFill>
                            <pic:spPr>
                              <a:xfrm>
                                <a:off x="0" y="0"/>
                                <a:ext cx="34925" cy="31750"/>
                              </a:xfrm>
                              <a:prstGeom prst="rect"/>
                              <a:ln/>
                            </pic:spPr>
                          </pic:pic>
                        </a:graphicData>
                      </a:graphic>
                    </wp:anchor>
                  </w:drawing>
                </mc:Fallback>
              </mc:AlternateContent>
            </w:r>
          </w:p>
          <w:p w:rsidR="00000000" w:rsidDel="00000000" w:rsidP="00000000" w:rsidRDefault="00000000" w:rsidRPr="00000000" w14:paraId="0000030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educative dorite.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88"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VI.   Modernizarea şi dezvoltarea bazei materiale a</w:t>
            </w:r>
          </w:p>
          <w:p w:rsidR="00000000" w:rsidDel="00000000" w:rsidP="00000000" w:rsidRDefault="00000000" w:rsidRPr="00000000" w14:paraId="0000030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şcolii în vederea asigurării mijloacelor necesare promovării unui mediu şcolar prietenos şi a unui învăţământ modern</w:t>
            </w:r>
          </w:p>
          <w:p w:rsidR="00000000" w:rsidDel="00000000" w:rsidP="00000000" w:rsidRDefault="00000000" w:rsidRPr="00000000" w14:paraId="0000030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center"/>
              <w:rPr>
                <w:rFonts w:ascii="Times New Roman" w:cs="Times New Roman" w:eastAsia="Times New Roman" w:hAnsi="Times New Roman"/>
                <w:b w:val="1"/>
                <w:i w:val="1"/>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 curriculară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Achiziţionarea şi utilizarea unor materiale didactice, softuri educaţionale şi mijloace multimedia pentru creşterea atractivităţi activităţii didactice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33"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resurselor umane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Formarea continuă a cadrelor didactice pentru folosirea la clasă a noilor echipamente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27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de resurse financiare şi dezvoltarea bazei materiale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Conceperea şi execuţia bugetului şcolii pentru obţinerea unui echilibru bugetar </w:t>
            </w:r>
          </w:p>
          <w:p w:rsidR="00000000" w:rsidDel="00000000" w:rsidP="00000000" w:rsidRDefault="00000000" w:rsidRPr="00000000" w14:paraId="0000031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Gestionarea, întreţinerea, menţinerea şi îmbunătăţirea funcţionalităţi patrimoniului şcolii pentru desfăşurarea în bune condiţii a procesului de învăţământ şi a activităţilor extracurriculare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r>
        <w:trPr>
          <w:cantSplit w:val="0"/>
          <w:trHeight w:val="31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Dezvoltarea relaţiilor comunitare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Atragerea de surse financiare extrabugetare pentru dezvoltarea bazei materiale a şcolii, mai ales din proiecte de finanţare externe.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sectPr>
          <w:type w:val="nextPage"/>
          <w:pgSz w:h="11906" w:w="16838" w:orient="landscape"/>
          <w:pgMar w:bottom="1400" w:top="1420" w:left="1440" w:right="1428" w:header="0" w:footer="0"/>
        </w:sect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884238</wp:posOffset>
                </wp:positionH>
                <wp:positionV relativeFrom="page">
                  <wp:posOffset>882968</wp:posOffset>
                </wp:positionV>
                <wp:extent cx="34925" cy="31750"/>
                <wp:effectExtent b="0" l="0" r="0" t="0"/>
                <wp:wrapNone/>
                <wp:docPr id="15" name=""/>
                <a:graphic>
                  <a:graphicData uri="http://schemas.microsoft.com/office/word/2010/wordprocessingShape">
                    <wps:wsp>
                      <wps:cNvSpPr/>
                      <wps:cNvPr id="16" name="Shape 16"/>
                      <wps:spPr>
                        <a:xfrm flipH="1">
                          <a:off x="5338440" y="3777120"/>
                          <a:ext cx="15120" cy="576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884238</wp:posOffset>
                </wp:positionH>
                <wp:positionV relativeFrom="page">
                  <wp:posOffset>882968</wp:posOffset>
                </wp:positionV>
                <wp:extent cx="34925" cy="31750"/>
                <wp:effectExtent b="0" l="0" r="0" t="0"/>
                <wp:wrapNone/>
                <wp:docPr id="15" name="image15.png"/>
                <a:graphic>
                  <a:graphicData uri="http://schemas.openxmlformats.org/drawingml/2006/picture">
                    <pic:pic>
                      <pic:nvPicPr>
                        <pic:cNvPr id="0" name="image15.png"/>
                        <pic:cNvPicPr preferRelativeResize="0"/>
                      </pic:nvPicPr>
                      <pic:blipFill>
                        <a:blip r:embed="rId21"/>
                        <a:srcRect/>
                        <a:stretch>
                          <a:fillRect/>
                        </a:stretch>
                      </pic:blipFill>
                      <pic:spPr>
                        <a:xfrm>
                          <a:off x="0" y="0"/>
                          <a:ext cx="34925" cy="3175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884238</wp:posOffset>
                </wp:positionH>
                <wp:positionV relativeFrom="page">
                  <wp:posOffset>881698</wp:posOffset>
                </wp:positionV>
                <wp:extent cx="6322060" cy="44450"/>
                <wp:effectExtent b="0" l="0" r="0" t="0"/>
                <wp:wrapNone/>
                <wp:docPr id="17" name=""/>
                <a:graphic>
                  <a:graphicData uri="http://schemas.microsoft.com/office/word/2010/wordprocessingShape">
                    <wps:wsp>
                      <wps:cNvSpPr/>
                      <wps:cNvPr id="18" name="Shape 18"/>
                      <wps:spPr>
                        <a:xfrm>
                          <a:off x="2199600" y="3772440"/>
                          <a:ext cx="6292800" cy="15120"/>
                        </a:xfrm>
                        <a:custGeom>
                          <a:rect b="b" l="l" r="r" t="t"/>
                          <a:pathLst>
                            <a:path extrusionOk="0" h="21600" w="21600">
                              <a:moveTo>
                                <a:pt x="0" y="0"/>
                              </a:moveTo>
                              <a:lnTo>
                                <a:pt x="21600" y="21600"/>
                              </a:lnTo>
                            </a:path>
                          </a:pathLst>
                        </a:custGeom>
                        <a:no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884238</wp:posOffset>
                </wp:positionH>
                <wp:positionV relativeFrom="page">
                  <wp:posOffset>881698</wp:posOffset>
                </wp:positionV>
                <wp:extent cx="6322060" cy="44450"/>
                <wp:effectExtent b="0" l="0" r="0" t="0"/>
                <wp:wrapNone/>
                <wp:docPr id="17" name="image17.png"/>
                <a:graphic>
                  <a:graphicData uri="http://schemas.openxmlformats.org/drawingml/2006/picture">
                    <pic:pic>
                      <pic:nvPicPr>
                        <pic:cNvPr id="0" name="image17.png"/>
                        <pic:cNvPicPr preferRelativeResize="0"/>
                      </pic:nvPicPr>
                      <pic:blipFill>
                        <a:blip r:embed="rId22"/>
                        <a:srcRect/>
                        <a:stretch>
                          <a:fillRect/>
                        </a:stretch>
                      </pic:blipFill>
                      <pic:spPr>
                        <a:xfrm>
                          <a:off x="0" y="0"/>
                          <a:ext cx="6322060" cy="444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sectPr>
          <w:type w:val="nextPage"/>
          <w:pgSz w:h="16838" w:w="11906" w:orient="portrait"/>
          <w:pgMar w:bottom="1440" w:top="1428" w:left="1420" w:right="1400" w:header="0" w:footer="0"/>
          <w:cols w:equalWidth="0" w:num="2">
            <w:col w:space="220" w:w="4433"/>
            <w:col w:space="0" w:w="4433"/>
          </w:cols>
        </w:sect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single"/>
          <w:shd w:fill="auto" w:val="clear"/>
          <w:vertAlign w:val="baseline"/>
          <w:rtl w:val="0"/>
        </w:rPr>
        <w:t xml:space="preserve">CAPITOLUL V</w:t>
      </w: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3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CONSULTAREA, MONITORIZAREA ŞI EVALUAREA PDI</w:t>
      </w: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5.1 Consultare</w:t>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Acţiuni în vederea actualizării, monitorizării, evaluării PDI:</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Stabilirea echipei de lucru şi a responsabilităţilor.</w:t>
      </w:r>
    </w:p>
    <w:p w:rsidR="00000000" w:rsidDel="00000000" w:rsidP="00000000" w:rsidRDefault="00000000" w:rsidRPr="00000000" w14:paraId="0000032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8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Informarea actorilor educaţionali în legătură cu procesul de elaborare a PDI. Culegerea informaţiilor pentru elaborarea PDI prin: chestionare aplicate elevilor,</w:t>
      </w:r>
    </w:p>
    <w:p w:rsidR="00000000" w:rsidDel="00000000" w:rsidP="00000000" w:rsidRDefault="00000000" w:rsidRPr="00000000" w14:paraId="0000032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părinţilor, profesorilor şcolii, inspectorilor şcolari, autorităţilor locale; interpretarea datelor statistice la nivel regional şi local. Aceste informaţii au fost corelate cu priorităţile identificate la nivel regional şi local prin PRAI şi PLAI.</w:t>
      </w:r>
    </w:p>
    <w:p w:rsidR="00000000" w:rsidDel="00000000" w:rsidP="00000000" w:rsidRDefault="00000000" w:rsidRPr="00000000" w14:paraId="000003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0" w:firstLine="852"/>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Colaborarea cu celelalte şcoli din judeţ pentru colectarea şi prelucrarea informaţiilor în vederea analizei mediului extern.</w:t>
      </w:r>
    </w:p>
    <w:p w:rsidR="00000000" w:rsidDel="00000000" w:rsidP="00000000" w:rsidRDefault="00000000" w:rsidRPr="00000000" w14:paraId="0000033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8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Stabilirea priorităţilor, obiectivelor şi domeniilor care necesită dezvoltare. Prezentarea priorităţilor, obiectivelor şi domeniilor care necesită dezvoltare spre</w:t>
      </w:r>
    </w:p>
    <w:p w:rsidR="00000000" w:rsidDel="00000000" w:rsidP="00000000" w:rsidRDefault="00000000" w:rsidRPr="00000000" w14:paraId="0000033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consultare personalului şcolii, în cadrul Consiliului profesoral şi în cadrul şedinţelor de catedră, elevilor şcolii, în cadrul Consiliului elevilor, părinţilor, în cadrul întâlnirilor cu părinţii şi partenerilor sociali ai şcolii.</w:t>
      </w:r>
    </w:p>
    <w:p w:rsidR="00000000" w:rsidDel="00000000" w:rsidP="00000000" w:rsidRDefault="00000000" w:rsidRPr="00000000" w14:paraId="0000033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0" w:firstLine="852"/>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Structurarea sugestiilor formulate în urma consultărilor şi, pe baza acestora, reformularea obiectivelor şi priorităţilor.</w:t>
      </w:r>
    </w:p>
    <w:p w:rsidR="00000000" w:rsidDel="00000000" w:rsidP="00000000" w:rsidRDefault="00000000" w:rsidRPr="00000000" w14:paraId="000003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4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Elaborarea planurilor operaţionale.</w:t>
      </w:r>
    </w:p>
    <w:p w:rsidR="00000000" w:rsidDel="00000000" w:rsidP="00000000" w:rsidRDefault="00000000" w:rsidRPr="00000000" w14:paraId="000003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Surse de informaţii:</w:t>
      </w: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52"/>
        </w:tabs>
        <w:spacing w:after="0" w:before="0" w:line="302" w:lineRule="auto"/>
        <w:ind w:left="720" w:right="0" w:hanging="36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Documente de proiectare a activităţii şcolii (documente ale catedrelor, comisiei diriginţilor, Consiliului elevilor, Consiliului reprezentativ al părinţilor, documente care atestă parteneriatele şcolii, oferta de şcolarizare);</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52"/>
        </w:tabs>
        <w:spacing w:after="0" w:before="0" w:line="302" w:lineRule="auto"/>
        <w:ind w:left="720" w:right="0" w:hanging="36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Documente de analiză a activităţii şcolii (rapoarte ale catedrelor, rapoarte ale Consiliului de Administraţie, rapoarte ale echipei manageriale, rapoarte ale celorlalte compartimente ale şcolii – secretariat, administraţie, contabilitate, bibliotecă);</w:t>
      </w: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Documente de prezentare şi promovare a şcolii;</w:t>
      </w: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Site-uri de prezentare a judeţului Suceava;</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6">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PRAI Nord-Est; Chestionare, discuţii, interviuri;</w:t>
      </w:r>
      <w:r w:rsidDel="00000000" w:rsidR="00000000" w:rsidRPr="00000000">
        <w:rPr>
          <w:rtl w:val="0"/>
        </w:rPr>
      </w:r>
    </w:p>
    <w:bookmarkStart w:colFirst="0" w:colLast="0" w:name="z337ya" w:id="18"/>
    <w:bookmarkEnd w:id="18"/>
    <w:p w:rsidR="00000000" w:rsidDel="00000000" w:rsidP="00000000" w:rsidRDefault="00000000" w:rsidRPr="00000000" w14:paraId="0000034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72"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numPr>
          <w:ilvl w:val="0"/>
          <w:numId w:val="16"/>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Rapoarte scrise ale ISJ şi MEC întocmite în urma inspecţiilor efectuate în şcoală.</w:t>
      </w: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31"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5.2 Monitorizarea şi evaluarea</w:t>
      </w: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0" w:right="20" w:firstLine="566"/>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Implementarea PDI - ului va fi realizată de către întregul personal al şcolii, iar procesul de monitorizare şi evaluare va fi asigurat de echipa de elaborare a PDI prin:</w:t>
      </w:r>
    </w:p>
    <w:p w:rsidR="00000000" w:rsidDel="00000000" w:rsidP="00000000" w:rsidRDefault="00000000" w:rsidRPr="00000000" w14:paraId="0000034D">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întâlniri şi şedinţe de lucru lunare pentru informare, feed-back, actualizare;</w:t>
      </w:r>
      <w:r w:rsidDel="00000000" w:rsidR="00000000" w:rsidRPr="00000000">
        <w:rPr>
          <w:rtl w:val="0"/>
        </w:rPr>
      </w:r>
    </w:p>
    <w:p w:rsidR="00000000" w:rsidDel="00000000" w:rsidP="00000000" w:rsidRDefault="00000000" w:rsidRPr="00000000" w14:paraId="0000034E">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52"/>
        </w:tabs>
        <w:spacing w:after="0" w:before="0" w:line="302" w:lineRule="auto"/>
        <w:ind w:left="720" w:right="2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prezentarea de rapoarte semestriale în cadrul Consiliului profesoral şi al Consiliului de Administraţie;</w:t>
      </w:r>
      <w:r w:rsidDel="00000000" w:rsidR="00000000" w:rsidRPr="00000000">
        <w:rPr>
          <w:rtl w:val="0"/>
        </w:rPr>
      </w:r>
    </w:p>
    <w:p w:rsidR="00000000" w:rsidDel="00000000" w:rsidP="00000000" w:rsidRDefault="00000000" w:rsidRPr="00000000" w14:paraId="0000034F">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activităţi de control intern;</w:t>
      </w:r>
      <w:r w:rsidDel="00000000" w:rsidR="00000000" w:rsidRPr="00000000">
        <w:rPr>
          <w:rtl w:val="0"/>
        </w:rPr>
      </w:r>
    </w:p>
    <w:p w:rsidR="00000000" w:rsidDel="00000000" w:rsidP="00000000" w:rsidRDefault="00000000" w:rsidRPr="00000000" w14:paraId="00000350">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corectare periodică şi actualizare.</w:t>
      </w:r>
      <w:r w:rsidDel="00000000" w:rsidR="00000000" w:rsidRPr="00000000">
        <w:rPr>
          <w:rtl w:val="0"/>
        </w:rPr>
      </w:r>
    </w:p>
    <w:p w:rsidR="00000000" w:rsidDel="00000000" w:rsidP="00000000" w:rsidRDefault="00000000" w:rsidRPr="00000000" w14:paraId="00000351">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40"/>
        </w:tabs>
        <w:spacing w:after="0" w:before="0" w:line="240" w:lineRule="auto"/>
        <w:ind w:left="84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Monitorizarea –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Monitorizarea acestui plan se va realiza pe parcursul anului şcolar 2022– 2023 urmărindu-se mobilizarea eficientă a resurselor umane (profesori, elevi, părinţi) şi non-umane în vederea realizării indicatorilor de performanţă ce revin fiecărui obiectiv. În procesul de monitorizare se urmăreşte :</w:t>
      </w: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0" w:lineRule="auto"/>
        <w:ind w:left="560" w:right="2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comunicarea clară a obiectivelor şi concertarea tuturor eforturilor pentru realizarea lor; - mobilizarea exemplară a factorilor implicaţi în realizarea obiectivelor;</w:t>
      </w: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56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analiza unor soluţii în împrejurări complexe ce apar în derularea proiectelor.</w:t>
      </w: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91"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566"/>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Ca instrumente de monitorizare se folosesc: observaţiile; discuţiile cu elevii; asistenţa la ore; sondaje scrise şi orale; întâlniri în cadrul comisiilor metodice din şcoală, Consiliul de administraţie, Consiliul profesoral etc.</w:t>
      </w: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79"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tabs>
          <w:tab w:val="left" w:pos="864"/>
        </w:tabs>
        <w:spacing w:after="0" w:before="0" w:line="302" w:lineRule="auto"/>
        <w:ind w:left="720" w:right="2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Evaluarea –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Evaluarea PDI se va face atât pe parcursul derulării lui şi mai ales la</w:t>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finele anului şcolar 2022- 2023 când se vor inventaria indicatorii de performanţă şi se vor face corecturile necesare pentru un plan de acţiune al şcolii viitor adaptat evident situaţiilor ce se impun la momentul potrivit.</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24" w:lineRule="auto"/>
        <w:ind w:left="0" w:right="20" w:firstLine="566"/>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Instrumente de evaluare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Evaluarea acestui proiect îşi propune proceduri prin care să se</w:t>
      </w:r>
      <w:r w:rsidDel="00000000" w:rsidR="00000000" w:rsidRPr="00000000">
        <w:rPr>
          <w:rFonts w:ascii="Times New Roman" w:cs="Times New Roman" w:eastAsia="Times New Roman" w:hAnsi="Times New Roman"/>
          <w:b w:val="1"/>
          <w:i w:val="1"/>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poată stabili următoarele: raportul dintre performanţele obţinute şi cele intenţionate; acţiuni corective în situații când performanța mai mică decât aşteptările. Evaluarea va fi făcută cu accent pe dezvoltarea sistemului de competenţe, folosind ca instrumente de evaluare următoarele: autoevaluare; inter-evaluări; declaraţii de intenţii interviuri de evaluare; observaţii folosind ghiduri de observaţie; fişe de apreciere; diferite rezultate materiale ale aplicării proiectului.</w:t>
      </w:r>
      <w:r w:rsidDel="00000000" w:rsidR="00000000" w:rsidRPr="00000000">
        <w:rPr>
          <w:rtl w:val="0"/>
        </w:rPr>
      </w:r>
    </w:p>
    <w:bookmarkStart w:colFirst="0" w:colLast="0" w:name="3j2qqm3" w:id="19"/>
    <w:bookmarkEnd w:id="19"/>
    <w:p w:rsidR="00000000" w:rsidDel="00000000" w:rsidP="00000000" w:rsidRDefault="00000000" w:rsidRPr="00000000" w14:paraId="000003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02" w:lineRule="auto"/>
        <w:ind w:left="0" w:right="20" w:firstLine="566"/>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În toate evaluările care se referă la planificarea activităților din prezentul proiect al şcolii, se va acorda atenţie următoarelor elemente : respectarea misiunii şi a viziunii; urmărirea respectării etapelor propuse prin proiect; analiza formulării obiectivelor pentru fiecare ţintă în parte; corelaţia dintre resurse si obiectivele alese; stabilirea corectă a indicatorilor de performanţă şi a modalităţilor de evaluare în cadrul fiecărei ţinte.</w:t>
      </w:r>
      <w:r w:rsidDel="00000000" w:rsidR="00000000" w:rsidRPr="00000000">
        <w:rPr>
          <w:rtl w:val="0"/>
        </w:rPr>
      </w:r>
    </w:p>
    <w:p w:rsidR="00000000" w:rsidDel="00000000" w:rsidP="00000000" w:rsidRDefault="00000000" w:rsidRPr="00000000" w14:paraId="0000035C">
      <w:pPr>
        <w:keepNext w:val="0"/>
        <w:keepLines w:val="0"/>
        <w:pageBreakBefore w:val="0"/>
        <w:widowControl w:val="1"/>
        <w:numPr>
          <w:ilvl w:val="1"/>
          <w:numId w:val="1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057"/>
        </w:tabs>
        <w:spacing w:after="0" w:before="0" w:line="302" w:lineRule="auto"/>
        <w:ind w:left="200" w:right="40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Responsabilităţi –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Responsabilitățile pentru actul de evaluare menit să furnizeze</w:t>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factorilor care gestionează activitatea de învăţământ, informaţiile privind modul şi etapele de realizare a obiectivelor propuse, sunt distribuite astfel : Managerii pentru obiectivele legate de oferta educaţională, evoluţia în carieră a cadrelor didactice, creşterea performanţelor şcolare şi parteneriate; Responsabilii comisiilor metodice pentru creşterea randamentului şcolar. Directorul adjunct şi consilierul educativ pentru problemele de educaţie din şcoală, cât şi pentru cele legate de activităţile extraşcolare şi extracurriculare.</w:t>
      </w:r>
      <w:r w:rsidDel="00000000" w:rsidR="00000000" w:rsidRPr="00000000">
        <w:rPr>
          <w:rtl w:val="0"/>
        </w:rPr>
      </w:r>
    </w:p>
    <w:p w:rsidR="00000000" w:rsidDel="00000000" w:rsidP="00000000" w:rsidRDefault="00000000" w:rsidRPr="00000000" w14:paraId="0000035D">
      <w:pPr>
        <w:keepNext w:val="0"/>
        <w:keepLines w:val="0"/>
        <w:pageBreakBefore w:val="0"/>
        <w:widowControl w:val="1"/>
        <w:numPr>
          <w:ilvl w:val="1"/>
          <w:numId w:val="19"/>
        </w:numPr>
        <w:pBdr>
          <w:top w:color="000000" w:space="0" w:sz="0" w:val="none"/>
          <w:left w:color="000000" w:space="0" w:sz="0" w:val="none"/>
          <w:bottom w:color="000000" w:space="0" w:sz="0" w:val="none"/>
          <w:right w:color="000000" w:space="0" w:sz="0" w:val="none"/>
          <w:between w:color="000000" w:space="0" w:sz="0" w:val="none"/>
        </w:pBdr>
        <w:shd w:fill="auto" w:val="clear"/>
        <w:tabs>
          <w:tab w:val="left" w:pos="1080"/>
        </w:tabs>
        <w:spacing w:after="0" w:before="0" w:line="302" w:lineRule="auto"/>
        <w:ind w:left="200" w:right="38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Indicatorii de performanţă -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Prin perspectivă managerială o evaluare corectă şi</w:t>
      </w: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oportună este menită să asigure o funcţionare optimă sistemului de formare din şcoală. Dintre posibilii indicatori de performanţă amintim: furnizarea unor informaţii utile despre starea sistemului de formare din şcoală; stabilirea unor criterii obiective ca termeni de referinţă în evaluare pentru atribuirea de semnificaţii datelor obţinute prin evaluare şi emiterea de judecăţi de valoare (aprecieri obiective); enunţuri prin care să fie prezentate sintetic datele şi concluziile ce se desprind din evaluare; adoptarea unor decizii corecte pentru reglarea sistemului atunci când prin monitorizare şi evaluare se impune acest lucru</w:t>
      </w:r>
      <w:r w:rsidDel="00000000" w:rsidR="00000000" w:rsidRPr="00000000">
        <w:rPr>
          <w:rtl w:val="0"/>
        </w:rPr>
      </w:r>
    </w:p>
    <w:tbl>
      <w:tblPr>
        <w:tblStyle w:val="Table10"/>
        <w:tblW w:w="9287.0" w:type="dxa"/>
        <w:jc w:val="left"/>
        <w:tblInd w:w="-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7"/>
        <w:gridCol w:w="2531"/>
        <w:gridCol w:w="1801"/>
        <w:gridCol w:w="2098"/>
        <w:tblGridChange w:id="0">
          <w:tblGrid>
            <w:gridCol w:w="2857"/>
            <w:gridCol w:w="2531"/>
            <w:gridCol w:w="1801"/>
            <w:gridCol w:w="2098"/>
          </w:tblGrid>
        </w:tblGridChange>
      </w:tblGrid>
      <w:tr>
        <w:trPr>
          <w:cantSplit w:val="0"/>
          <w:trHeight w:val="1022"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tcPr>
          <w:p w:rsidR="00000000" w:rsidDel="00000000" w:rsidP="00000000" w:rsidRDefault="00000000" w:rsidRPr="00000000" w14:paraId="0000035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640"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Tipul activităţii</w:t>
            </w:r>
          </w:p>
          <w:p w:rsidR="00000000" w:rsidDel="00000000" w:rsidP="00000000" w:rsidRDefault="00000000" w:rsidRPr="00000000" w14:paraId="0000035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 care să sprijine monitorizarea ţintelor</w:t>
            </w: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tcPr>
          <w:p w:rsidR="00000000" w:rsidDel="00000000" w:rsidP="00000000" w:rsidRDefault="00000000" w:rsidRPr="00000000" w14:paraId="0000036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24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Responsabilitatea monitorizării şi evaluării</w:t>
            </w: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tcPr>
          <w:p w:rsidR="00000000" w:rsidDel="00000000" w:rsidP="00000000" w:rsidRDefault="00000000" w:rsidRPr="00000000" w14:paraId="0000036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240" w:right="0" w:hanging="24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Frecvenţa monitorizării</w:t>
            </w: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tcPr>
          <w:p w:rsidR="00000000" w:rsidDel="00000000" w:rsidP="00000000" w:rsidRDefault="00000000" w:rsidRPr="00000000" w14:paraId="0000036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4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Datele întâlnirilor de analiză</w:t>
            </w:r>
            <w:r w:rsidDel="00000000" w:rsidR="00000000" w:rsidRPr="00000000">
              <w:rPr>
                <w:rtl w:val="0"/>
              </w:rPr>
            </w:r>
          </w:p>
        </w:tc>
      </w:tr>
      <w:tr>
        <w:trPr>
          <w:cantSplit w:val="0"/>
          <w:trHeight w:val="434" w:hRule="atLeast"/>
          <w:tblHeader w:val="0"/>
        </w:trPr>
        <w:tc>
          <w:tcPr>
            <w:vMerge w:val="restart"/>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Monitorizarea periodică a implementării acţiunilor individuale</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Prof. Pătrăucean Andrei</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semestrial</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Decembrie</w:t>
            </w:r>
          </w:p>
        </w:tc>
      </w:tr>
      <w:tr>
        <w:trPr>
          <w:cantSplit w:val="0"/>
          <w:trHeight w:val="413" w:hRule="atLeast"/>
          <w:tblHeader w:val="0"/>
        </w:trPr>
        <w:tc>
          <w:tcPr>
            <w:vMerge w:val="continue"/>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0" w:space="0" w:sz="4"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8">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Prof. Buliga Nicoleta</w:t>
            </w:r>
          </w:p>
        </w:tc>
        <w:tc>
          <w:tcPr>
            <w:tcBorders>
              <w:top w:color="000000" w:space="0" w:sz="4"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semestrial</w:t>
            </w:r>
          </w:p>
        </w:tc>
        <w:tc>
          <w:tcPr>
            <w:tcBorders>
              <w:top w:color="000000" w:space="0" w:sz="4"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Iunie</w:t>
            </w:r>
          </w:p>
        </w:tc>
      </w:tr>
      <w:tr>
        <w:trPr>
          <w:cantSplit w:val="0"/>
          <w:trHeight w:val="443" w:hRule="atLeast"/>
          <w:tblHeader w:val="0"/>
        </w:trPr>
        <w:tc>
          <w:tcPr>
            <w:tcBorders>
              <w:top w:color="000000" w:space="0" w:sz="4"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Urmărirea progresului în</w:t>
            </w:r>
          </w:p>
          <w:p w:rsidR="00000000" w:rsidDel="00000000" w:rsidP="00000000" w:rsidRDefault="00000000" w:rsidRPr="00000000" w14:paraId="0000036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atingerea ţintelor.</w:t>
            </w:r>
          </w:p>
        </w:tc>
        <w:tc>
          <w:tcPr>
            <w:tcBorders>
              <w:top w:color="000000" w:space="0" w:sz="4"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Prof.Chira Nicoleta</w:t>
            </w:r>
          </w:p>
        </w:tc>
        <w:tc>
          <w:tcPr>
            <w:tcBorders>
              <w:top w:color="000000" w:space="0" w:sz="4"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anual</w:t>
            </w:r>
          </w:p>
        </w:tc>
        <w:tc>
          <w:tcPr>
            <w:tcBorders>
              <w:top w:color="000000" w:space="0" w:sz="4"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6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Iulie</w:t>
            </w:r>
          </w:p>
        </w:tc>
      </w:tr>
      <w:tr>
        <w:trPr>
          <w:cantSplit w:val="0"/>
          <w:trHeight w:val="311"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Stabilirea impactului asupra comunităţii</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1">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Consiliul de Administraţie al şcolii</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2">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anual</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3">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Septembrie</w:t>
            </w:r>
          </w:p>
        </w:tc>
      </w:tr>
      <w:tr>
        <w:trPr>
          <w:cantSplit w:val="0"/>
          <w:trHeight w:val="311"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4">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Evaluarea progresului în atingerea ţintelor.</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5">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Consiliul de Administraţie al școlii</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6">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anual</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7">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Iulie</w:t>
            </w:r>
          </w:p>
        </w:tc>
      </w:tr>
      <w:tr>
        <w:trPr>
          <w:cantSplit w:val="0"/>
          <w:trHeight w:val="414"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Actualizarea acţiunilor din PDI în lumina evaluării</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9">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Consiliul de Administraţie al școlii</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A">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anual</w:t>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B">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Iulie</w:t>
            </w:r>
          </w:p>
        </w:tc>
      </w:tr>
      <w:tr>
        <w:trPr>
          <w:cantSplit w:val="0"/>
          <w:trHeight w:val="314" w:hRule="atLeast"/>
          <w:tblHeader w:val="0"/>
        </w:trPr>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E">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c>
          <w:tcPr>
            <w:tcBorders>
              <w:top w:color="00000a" w:space="0" w:sz="8" w:val="single"/>
              <w:left w:color="00000a" w:space="0" w:sz="8" w:val="single"/>
              <w:bottom w:color="000000" w:space="0" w:sz="4" w:val="single"/>
              <w:right w:color="00000a" w:space="0" w:sz="8" w:val="single"/>
            </w:tcBorders>
            <w:shd w:fill="auto" w:val="clear"/>
            <w:tcMar>
              <w:top w:w="0.0" w:type="dxa"/>
              <w:left w:w="10.0" w:type="dxa"/>
              <w:bottom w:w="0.0" w:type="dxa"/>
              <w:right w:w="10.0" w:type="dxa"/>
            </w:tcMar>
            <w:vAlign w:val="bottom"/>
          </w:tcPr>
          <w:p w:rsidR="00000000" w:rsidDel="00000000" w:rsidP="00000000" w:rsidRDefault="00000000" w:rsidRPr="00000000" w14:paraId="0000037F">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8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8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2"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14.399999999999999"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sectPr>
      <w:type w:val="continuous"/>
      <w:pgSz w:h="16838" w:w="11906" w:orient="portrait"/>
      <w:pgMar w:bottom="1440" w:top="1428" w:left="1420" w:right="140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4"/>
      <w:numFmt w:val="decimal"/>
      <w:lvlText w:val="1.2.%1"/>
      <w:lvlJc w:val="left"/>
      <w:pPr>
        <w:ind w:left="72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5"/>
      <w:numFmt w:val="decimal"/>
      <w:lvlText w:val="1.2.%1"/>
      <w:lvlJc w:val="left"/>
      <w:pPr>
        <w:ind w:left="72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420" w:hanging="42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2">
    <w:lvl w:ilvl="0">
      <w:start w:val="1"/>
      <w:numFmt w:val="bullet"/>
      <w:lvlText w:val="●"/>
      <w:lvlJc w:val="left"/>
      <w:pPr>
        <w:ind w:left="420" w:hanging="42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3">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5">
    <w:lvl w:ilvl="0">
      <w:start w:val="1"/>
      <w:numFmt w:val="upperRoman"/>
      <w:lvlText w:val="%1."/>
      <w:lvlJc w:val="left"/>
      <w:pPr>
        <w:ind w:left="0" w:firstLine="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8">
    <w:lvl w:ilvl="0">
      <w:start w:val="1"/>
      <w:numFmt w:val="lowerLetter"/>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9">
    <w:lvl w:ilvl="0">
      <w:start w:val="1"/>
      <w:numFmt w:val="decimal"/>
      <w:lvlText w:val="%1"/>
      <w:lvlJc w:val="left"/>
      <w:pPr>
        <w:ind w:left="720" w:hanging="360"/>
      </w:pPr>
      <w:rPr/>
    </w:lvl>
    <w:lvl w:ilvl="1">
      <w:start w:val="3"/>
      <w:numFmt w:val="lowerLetter"/>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color w:val="00000a"/>
        <w:sz w:val="22"/>
        <w:szCs w:val="22"/>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480" w:line="240" w:lineRule="auto"/>
      <w:ind w:left="0" w:right="0" w:firstLine="0"/>
      <w:jc w:val="left"/>
    </w:pPr>
    <w:rPr>
      <w:rFonts w:ascii="Liberation Serif" w:cs="Liberation Serif" w:eastAsia="Liberation Serif" w:hAnsi="Liberation Serif"/>
      <w:b w:val="1"/>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80" w:before="360" w:line="240" w:lineRule="auto"/>
      <w:ind w:left="0" w:right="0" w:firstLine="0"/>
      <w:jc w:val="left"/>
    </w:pPr>
    <w:rPr>
      <w:rFonts w:ascii="Liberation Serif" w:cs="Liberation Serif" w:eastAsia="Liberation Serif" w:hAnsi="Liberation Serif"/>
      <w:b w:val="1"/>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80" w:before="280" w:line="240" w:lineRule="auto"/>
      <w:ind w:left="0" w:right="0" w:firstLine="0"/>
      <w:jc w:val="left"/>
    </w:pPr>
    <w:rPr>
      <w:rFonts w:ascii="Liberation Serif" w:cs="Liberation Serif" w:eastAsia="Liberation Serif" w:hAnsi="Liberation Serif"/>
      <w:b w:val="1"/>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240" w:line="240" w:lineRule="auto"/>
      <w:ind w:left="0" w:right="0" w:firstLine="0"/>
      <w:jc w:val="left"/>
    </w:pPr>
    <w:rPr>
      <w:rFonts w:ascii="Liberation Serif" w:cs="Liberation Serif" w:eastAsia="Liberation Serif" w:hAnsi="Liberation Serif"/>
      <w:b w:val="1"/>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220" w:line="240" w:lineRule="auto"/>
      <w:ind w:left="0" w:right="0" w:firstLine="0"/>
      <w:jc w:val="left"/>
    </w:pPr>
    <w:rPr>
      <w:rFonts w:ascii="Liberation Serif" w:cs="Liberation Serif" w:eastAsia="Liberation Serif" w:hAnsi="Liberation Serif"/>
      <w:b w:val="1"/>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200" w:line="240" w:lineRule="auto"/>
      <w:ind w:left="0" w:right="0" w:firstLine="0"/>
      <w:jc w:val="left"/>
    </w:pPr>
    <w:rPr>
      <w:rFonts w:ascii="Liberation Serif" w:cs="Liberation Serif" w:eastAsia="Liberation Serif" w:hAnsi="Liberation Serif"/>
      <w:b w:val="1"/>
      <w:color w:val="00000a"/>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480" w:line="240" w:lineRule="auto"/>
      <w:ind w:left="0" w:right="0" w:firstLine="0"/>
      <w:jc w:val="left"/>
    </w:pPr>
    <w:rPr>
      <w:rFonts w:ascii="Liberation Serif" w:cs="Liberation Serif" w:eastAsia="Liberation Serif" w:hAnsi="Liberation Serif"/>
      <w:b w:val="1"/>
      <w:color w:val="00000a"/>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80" w:before="360" w:line="240" w:lineRule="auto"/>
      <w:ind w:left="0" w:right="0" w:firstLine="0"/>
      <w:jc w:val="left"/>
    </w:pPr>
    <w:rPr>
      <w:rFonts w:ascii="Georgia" w:cs="Georgia" w:eastAsia="Georgia" w:hAnsi="Georgia"/>
      <w:i w:val="1"/>
      <w:color w:val="666666"/>
      <w:sz w:val="48"/>
      <w:szCs w:val="48"/>
      <w:u w:val="none"/>
      <w:shd w:fill="auto" w:val="clear"/>
      <w:vertAlign w:val="baseline"/>
    </w:rPr>
  </w:style>
  <w:style w:type="table" w:styleId="Table1">
    <w:basedOn w:val="TableNormal"/>
    <w:pPr>
      <w:jc w:val="both"/>
    </w:pPr>
    <w:tblPr>
      <w:tblStyleRowBandSize w:val="1"/>
      <w:tblStyleColBandSize w:val="1"/>
      <w:tblCellMar>
        <w:top w:w="0.0" w:type="dxa"/>
        <w:left w:w="108.0" w:type="dxa"/>
        <w:bottom w:w="0.0" w:type="dxa"/>
        <w:right w:w="108.0" w:type="dxa"/>
      </w:tblCellMar>
    </w:tblPr>
  </w:style>
  <w:style w:type="table" w:styleId="Table2">
    <w:basedOn w:val="TableNormal"/>
    <w:pPr>
      <w:jc w:val="both"/>
    </w:pPr>
    <w:tblPr>
      <w:tblStyleRowBandSize w:val="1"/>
      <w:tblStyleColBandSize w:val="1"/>
      <w:tblCellMar>
        <w:top w:w="0.0" w:type="dxa"/>
        <w:left w:w="0.0" w:type="dxa"/>
        <w:bottom w:w="0.0" w:type="dxa"/>
        <w:right w:w="0.0" w:type="dxa"/>
      </w:tblCellMar>
    </w:tblPr>
  </w:style>
  <w:style w:type="table" w:styleId="Table3">
    <w:basedOn w:val="TableNormal"/>
    <w:pPr>
      <w:jc w:val="both"/>
    </w:pPr>
    <w:tblPr>
      <w:tblStyleRowBandSize w:val="1"/>
      <w:tblStyleColBandSize w:val="1"/>
      <w:tblCellMar>
        <w:top w:w="0.0" w:type="dxa"/>
        <w:left w:w="0.0" w:type="dxa"/>
        <w:bottom w:w="0.0" w:type="dxa"/>
        <w:right w:w="0.0" w:type="dxa"/>
      </w:tblCellMar>
    </w:tblPr>
  </w:style>
  <w:style w:type="table" w:styleId="Table4">
    <w:basedOn w:val="TableNormal"/>
    <w:pPr>
      <w:jc w:val="both"/>
    </w:pPr>
    <w:tblPr>
      <w:tblStyleRowBandSize w:val="1"/>
      <w:tblStyleColBandSize w:val="1"/>
      <w:tblCellMar>
        <w:top w:w="0.0" w:type="dxa"/>
        <w:left w:w="0.0" w:type="dxa"/>
        <w:bottom w:w="0.0" w:type="dxa"/>
        <w:right w:w="0.0" w:type="dxa"/>
      </w:tblCellMar>
    </w:tblPr>
  </w:style>
  <w:style w:type="table" w:styleId="Table5">
    <w:basedOn w:val="TableNormal"/>
    <w:pPr>
      <w:jc w:val="both"/>
    </w:pPr>
    <w:tblPr>
      <w:tblStyleRowBandSize w:val="1"/>
      <w:tblStyleColBandSize w:val="1"/>
      <w:tblCellMar>
        <w:top w:w="0.0" w:type="dxa"/>
        <w:left w:w="0.0" w:type="dxa"/>
        <w:bottom w:w="0.0" w:type="dxa"/>
        <w:right w:w="0.0" w:type="dxa"/>
      </w:tblCellMar>
    </w:tblPr>
  </w:style>
  <w:style w:type="table" w:styleId="Table6">
    <w:basedOn w:val="TableNormal"/>
    <w:pPr>
      <w:jc w:val="both"/>
    </w:pPr>
    <w:tblPr>
      <w:tblStyleRowBandSize w:val="1"/>
      <w:tblStyleColBandSize w:val="1"/>
      <w:tblCellMar>
        <w:top w:w="0.0" w:type="dxa"/>
        <w:left w:w="10.0" w:type="dxa"/>
        <w:bottom w:w="0.0" w:type="dxa"/>
        <w:right w:w="0.0" w:type="dxa"/>
      </w:tblCellMar>
    </w:tblPr>
  </w:style>
  <w:style w:type="table" w:styleId="Table7">
    <w:basedOn w:val="TableNormal"/>
    <w:pPr>
      <w:jc w:val="both"/>
    </w:pPr>
    <w:tblPr>
      <w:tblStyleRowBandSize w:val="1"/>
      <w:tblStyleColBandSize w:val="1"/>
      <w:tblCellMar>
        <w:top w:w="0.0" w:type="dxa"/>
        <w:left w:w="0.0" w:type="dxa"/>
        <w:bottom w:w="0.0" w:type="dxa"/>
        <w:right w:w="0.0" w:type="dxa"/>
      </w:tblCellMar>
    </w:tblPr>
  </w:style>
  <w:style w:type="table" w:styleId="Table8">
    <w:basedOn w:val="TableNormal"/>
    <w:pPr>
      <w:jc w:val="both"/>
    </w:pPr>
    <w:tblPr>
      <w:tblStyleRowBandSize w:val="1"/>
      <w:tblStyleColBandSize w:val="1"/>
      <w:tblCellMar>
        <w:top w:w="0.0" w:type="dxa"/>
        <w:left w:w="0.0" w:type="dxa"/>
        <w:bottom w:w="0.0" w:type="dxa"/>
        <w:right w:w="0.0" w:type="dxa"/>
      </w:tblCellMar>
    </w:tblPr>
  </w:style>
  <w:style w:type="table" w:styleId="Table9">
    <w:basedOn w:val="TableNormal"/>
    <w:pPr>
      <w:jc w:val="both"/>
    </w:pPr>
    <w:tblPr>
      <w:tblStyleRowBandSize w:val="1"/>
      <w:tblStyleColBandSize w:val="1"/>
      <w:tblCellMar>
        <w:top w:w="0.0" w:type="dxa"/>
        <w:left w:w="108.0" w:type="dxa"/>
        <w:bottom w:w="0.0" w:type="dxa"/>
        <w:right w:w="108.0" w:type="dxa"/>
      </w:tblCellMar>
    </w:tblPr>
  </w:style>
  <w:style w:type="table" w:styleId="Table10">
    <w:basedOn w:val="TableNormal"/>
    <w:pPr>
      <w:jc w:val="both"/>
    </w:pPr>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6.png"/><Relationship Id="rId11" Type="http://schemas.openxmlformats.org/officeDocument/2006/relationships/image" Target="media/image4.png"/><Relationship Id="rId22" Type="http://schemas.openxmlformats.org/officeDocument/2006/relationships/image" Target="media/image17.png"/><Relationship Id="rId10" Type="http://schemas.openxmlformats.org/officeDocument/2006/relationships/image" Target="media/image7.png"/><Relationship Id="rId21" Type="http://schemas.openxmlformats.org/officeDocument/2006/relationships/image" Target="media/image15.png"/><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1.png"/><Relationship Id="rId14" Type="http://schemas.openxmlformats.org/officeDocument/2006/relationships/image" Target="media/image3.png"/><Relationship Id="rId17" Type="http://schemas.openxmlformats.org/officeDocument/2006/relationships/image" Target="media/image10.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image" Target="media/image11.png"/><Relationship Id="rId18" Type="http://schemas.openxmlformats.org/officeDocument/2006/relationships/image" Target="media/image14.png"/><Relationship Id="rId7" Type="http://schemas.openxmlformats.org/officeDocument/2006/relationships/image" Target="media/image8.pn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